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2DA24F" w14:textId="77777777" w:rsidR="008E39D8" w:rsidRPr="00D860B0" w:rsidRDefault="008E39D8" w:rsidP="00D15804">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Arial" w:hAnsi="Arial" w:cs="Arial"/>
          <w:bCs/>
          <w:sz w:val="36"/>
          <w:szCs w:val="36"/>
          <w:lang w:val="it-IT"/>
        </w:rPr>
      </w:pPr>
    </w:p>
    <w:p w14:paraId="068A241D" w14:textId="5595E985" w:rsidR="008E39D8" w:rsidRPr="00D860B0" w:rsidRDefault="008E39D8" w:rsidP="008E39D8">
      <w:pPr>
        <w:jc w:val="center"/>
        <w:rPr>
          <w:rFonts w:ascii="Arial Black" w:hAnsi="Arial Black"/>
          <w:b/>
          <w:sz w:val="36"/>
          <w:szCs w:val="36"/>
        </w:rPr>
      </w:pPr>
      <w:r w:rsidRPr="00D860B0">
        <w:rPr>
          <w:rFonts w:ascii="Arial Black" w:hAnsi="Arial Black"/>
          <w:b/>
          <w:sz w:val="36"/>
          <w:szCs w:val="36"/>
        </w:rPr>
        <w:t xml:space="preserve">REBEL Cast </w:t>
      </w:r>
      <w:r w:rsidR="00450D77" w:rsidRPr="00D860B0">
        <w:rPr>
          <w:rFonts w:ascii="Arial Black" w:hAnsi="Arial Black"/>
          <w:b/>
          <w:sz w:val="36"/>
          <w:szCs w:val="36"/>
        </w:rPr>
        <w:t>May</w:t>
      </w:r>
      <w:r w:rsidRPr="00D860B0">
        <w:rPr>
          <w:rFonts w:ascii="Arial Black" w:hAnsi="Arial Black"/>
          <w:b/>
          <w:sz w:val="36"/>
          <w:szCs w:val="36"/>
        </w:rPr>
        <w:t xml:space="preserve"> 2015</w:t>
      </w:r>
      <w:r w:rsidR="002F56A4" w:rsidRPr="00D860B0">
        <w:rPr>
          <w:rFonts w:ascii="Arial Black" w:hAnsi="Arial Black"/>
          <w:b/>
          <w:sz w:val="36"/>
          <w:szCs w:val="36"/>
        </w:rPr>
        <w:t xml:space="preserve"> – Show Notes</w:t>
      </w:r>
    </w:p>
    <w:p w14:paraId="7C9825EE" w14:textId="0E0D7F0C" w:rsidR="008E39D8" w:rsidRPr="00D860B0" w:rsidRDefault="00450D77" w:rsidP="008E39D8">
      <w:pPr>
        <w:jc w:val="center"/>
        <w:rPr>
          <w:rFonts w:ascii="Arial Black" w:hAnsi="Arial Black"/>
          <w:b/>
          <w:sz w:val="36"/>
          <w:szCs w:val="36"/>
        </w:rPr>
      </w:pPr>
      <w:r w:rsidRPr="00D860B0">
        <w:rPr>
          <w:rFonts w:ascii="Arial Black" w:hAnsi="Arial Black"/>
          <w:b/>
          <w:sz w:val="36"/>
          <w:szCs w:val="36"/>
        </w:rPr>
        <w:t>Sepsis Care in 2015</w:t>
      </w:r>
    </w:p>
    <w:p w14:paraId="4185D12E" w14:textId="77777777" w:rsidR="008E39D8" w:rsidRPr="002F56A4" w:rsidRDefault="008E39D8" w:rsidP="00D15804">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Arial" w:hAnsi="Arial" w:cs="Arial"/>
          <w:bCs/>
          <w:sz w:val="24"/>
          <w:szCs w:val="24"/>
          <w:lang w:val="it-IT"/>
        </w:rPr>
      </w:pPr>
    </w:p>
    <w:p w14:paraId="390FA346" w14:textId="395AC449" w:rsidR="00974ED8" w:rsidRDefault="00D860B0" w:rsidP="00974ED8">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color w:val="262626"/>
          <w:sz w:val="24"/>
          <w:szCs w:val="24"/>
        </w:rPr>
      </w:pPr>
      <w:r w:rsidRPr="00D860B0">
        <w:rPr>
          <w:rFonts w:ascii="Arial" w:hAnsi="Arial" w:cs="Arial"/>
          <w:color w:val="262626"/>
          <w:sz w:val="24"/>
          <w:szCs w:val="24"/>
        </w:rPr>
        <w:t xml:space="preserve">I was recently invited to the Texas College of Emergency Physicians meeting in Austin, TX (April 23rd - 26th, 2015) and was asked to give a lecture on sepsis, titled "Optimizing ED Management of Sepsis." I was able to record my audio from that lecture and will summarize it </w:t>
      </w:r>
      <w:r>
        <w:rPr>
          <w:rFonts w:ascii="Arial" w:hAnsi="Arial" w:cs="Arial"/>
          <w:color w:val="262626"/>
          <w:sz w:val="24"/>
          <w:szCs w:val="24"/>
        </w:rPr>
        <w:t xml:space="preserve">here </w:t>
      </w:r>
      <w:proofErr w:type="gramStart"/>
      <w:r>
        <w:rPr>
          <w:rFonts w:ascii="Arial" w:hAnsi="Arial" w:cs="Arial"/>
          <w:color w:val="262626"/>
          <w:sz w:val="24"/>
          <w:szCs w:val="24"/>
        </w:rPr>
        <w:t xml:space="preserve">with </w:t>
      </w:r>
      <w:r w:rsidRPr="00D860B0">
        <w:rPr>
          <w:rFonts w:ascii="Arial" w:hAnsi="Arial" w:cs="Arial"/>
          <w:color w:val="262626"/>
          <w:sz w:val="24"/>
          <w:szCs w:val="24"/>
        </w:rPr>
        <w:t xml:space="preserve"> a</w:t>
      </w:r>
      <w:proofErr w:type="gramEnd"/>
      <w:r w:rsidRPr="00D860B0">
        <w:rPr>
          <w:rFonts w:ascii="Arial" w:hAnsi="Arial" w:cs="Arial"/>
          <w:color w:val="262626"/>
          <w:sz w:val="24"/>
          <w:szCs w:val="24"/>
        </w:rPr>
        <w:t xml:space="preserve"> succinct summary of the recent sepsis trials that have been released over the past 6 – 12 months.</w:t>
      </w:r>
    </w:p>
    <w:p w14:paraId="22E63052" w14:textId="6A28F285" w:rsidR="00B65F90" w:rsidRDefault="00B65F9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color w:val="262626"/>
          <w:sz w:val="24"/>
          <w:szCs w:val="24"/>
        </w:rPr>
      </w:pPr>
    </w:p>
    <w:p w14:paraId="3FECB587" w14:textId="5C6C935C" w:rsidR="00D860B0" w:rsidRP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b/>
          <w:color w:val="262626"/>
          <w:sz w:val="28"/>
          <w:szCs w:val="28"/>
        </w:rPr>
      </w:pPr>
      <w:r w:rsidRPr="00D860B0">
        <w:rPr>
          <w:rFonts w:ascii="Arial" w:hAnsi="Arial" w:cs="Arial"/>
          <w:b/>
          <w:color w:val="262626"/>
          <w:sz w:val="28"/>
          <w:szCs w:val="28"/>
        </w:rPr>
        <w:t>Where can I download the slides for this presentation?</w:t>
      </w:r>
    </w:p>
    <w:p w14:paraId="76FCD461" w14:textId="712B08B4" w:rsid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bCs/>
          <w:color w:val="auto"/>
          <w:sz w:val="24"/>
          <w:szCs w:val="24"/>
        </w:rPr>
      </w:pPr>
      <w:r>
        <w:rPr>
          <w:rFonts w:ascii="Arial" w:hAnsi="Arial" w:cs="Arial"/>
          <w:bCs/>
          <w:color w:val="auto"/>
          <w:sz w:val="24"/>
          <w:szCs w:val="24"/>
        </w:rPr>
        <w:t xml:space="preserve">The slides are available for free download on </w:t>
      </w:r>
      <w:hyperlink r:id="rId8" w:history="1">
        <w:proofErr w:type="spellStart"/>
        <w:r w:rsidRPr="00D860B0">
          <w:rPr>
            <w:rStyle w:val="Hyperlink"/>
            <w:rFonts w:ascii="Arial" w:hAnsi="Arial" w:cs="Arial"/>
            <w:bCs/>
            <w:sz w:val="24"/>
            <w:szCs w:val="24"/>
          </w:rPr>
          <w:t>SlideShare</w:t>
        </w:r>
        <w:proofErr w:type="spellEnd"/>
      </w:hyperlink>
    </w:p>
    <w:p w14:paraId="1AF9DDB3" w14:textId="77777777" w:rsid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bCs/>
          <w:color w:val="auto"/>
          <w:sz w:val="24"/>
          <w:szCs w:val="24"/>
        </w:rPr>
      </w:pPr>
    </w:p>
    <w:p w14:paraId="7EBADCB0" w14:textId="685B8310" w:rsidR="00D860B0" w:rsidRP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b/>
          <w:bCs/>
          <w:color w:val="auto"/>
          <w:sz w:val="28"/>
          <w:szCs w:val="28"/>
        </w:rPr>
      </w:pPr>
      <w:r w:rsidRPr="00D860B0">
        <w:rPr>
          <w:rFonts w:ascii="Arial" w:hAnsi="Arial" w:cs="Arial"/>
          <w:b/>
          <w:bCs/>
          <w:color w:val="auto"/>
          <w:sz w:val="28"/>
          <w:szCs w:val="28"/>
        </w:rPr>
        <w:t>What Mean Arterial Pressure (MAP) should we target in sepsis?</w:t>
      </w:r>
    </w:p>
    <w:p w14:paraId="283C57D0" w14:textId="77777777"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r w:rsidRPr="00D860B0">
        <w:rPr>
          <w:rFonts w:ascii="Arial" w:hAnsi="Arial" w:cs="Arial"/>
          <w:color w:val="262626"/>
        </w:rPr>
        <w:t xml:space="preserve">Surviving Sepsis Campaign recommends </w:t>
      </w:r>
      <w:r w:rsidRPr="00D860B0">
        <w:rPr>
          <w:rFonts w:ascii="Arial" w:hAnsi="Arial" w:cs="Arial"/>
          <w:b/>
          <w:bCs/>
          <w:color w:val="262626"/>
        </w:rPr>
        <w:t>MAP≥65mmHg (Level 1C)</w:t>
      </w:r>
    </w:p>
    <w:p w14:paraId="2E01A1D4" w14:textId="7D1994E9"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proofErr w:type="spellStart"/>
      <w:r w:rsidRPr="00D860B0">
        <w:rPr>
          <w:rFonts w:ascii="Arial" w:hAnsi="Arial" w:cs="Arial"/>
          <w:b/>
          <w:bCs/>
          <w:color w:val="262626"/>
        </w:rPr>
        <w:t>Ledoux</w:t>
      </w:r>
      <w:proofErr w:type="spellEnd"/>
      <w:r w:rsidRPr="00D860B0">
        <w:rPr>
          <w:rFonts w:ascii="Arial" w:hAnsi="Arial" w:cs="Arial"/>
          <w:b/>
          <w:bCs/>
          <w:color w:val="262626"/>
        </w:rPr>
        <w:t xml:space="preserve"> D et al</w:t>
      </w:r>
      <w:r>
        <w:rPr>
          <w:rFonts w:ascii="Arial" w:hAnsi="Arial" w:cs="Arial"/>
          <w:b/>
          <w:bCs/>
          <w:color w:val="262626"/>
        </w:rPr>
        <w:t xml:space="preserve">: </w:t>
      </w:r>
      <w:r w:rsidRPr="00D860B0">
        <w:rPr>
          <w:rFonts w:ascii="Arial" w:hAnsi="Arial" w:cs="Arial"/>
          <w:color w:val="262626"/>
        </w:rPr>
        <w:t xml:space="preserve">10 patients with septic shock --&gt; Increased </w:t>
      </w:r>
      <w:proofErr w:type="spellStart"/>
      <w:r w:rsidRPr="00D860B0">
        <w:rPr>
          <w:rFonts w:ascii="Arial" w:hAnsi="Arial" w:cs="Arial"/>
          <w:color w:val="262626"/>
        </w:rPr>
        <w:t>pressors</w:t>
      </w:r>
      <w:proofErr w:type="spellEnd"/>
      <w:r w:rsidRPr="00D860B0">
        <w:rPr>
          <w:rFonts w:ascii="Arial" w:hAnsi="Arial" w:cs="Arial"/>
          <w:color w:val="262626"/>
        </w:rPr>
        <w:t xml:space="preserve"> to MAP of 65, 75, and 85 mmHg --&gt; Increasing the MAP from 65 mm Hg to 85 mm Hg with norepinephrine increased CO, but no diff in lactate or UOP</w:t>
      </w:r>
    </w:p>
    <w:p w14:paraId="0FA9FEA3" w14:textId="2044E57F"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proofErr w:type="spellStart"/>
      <w:r w:rsidRPr="00D860B0">
        <w:rPr>
          <w:rFonts w:ascii="Arial" w:hAnsi="Arial" w:cs="Arial"/>
          <w:b/>
          <w:bCs/>
          <w:color w:val="262626"/>
        </w:rPr>
        <w:t>Bourgoin</w:t>
      </w:r>
      <w:proofErr w:type="spellEnd"/>
      <w:r w:rsidRPr="00D860B0">
        <w:rPr>
          <w:rFonts w:ascii="Arial" w:hAnsi="Arial" w:cs="Arial"/>
          <w:b/>
          <w:bCs/>
          <w:color w:val="262626"/>
        </w:rPr>
        <w:t xml:space="preserve"> A et al</w:t>
      </w:r>
      <w:r>
        <w:rPr>
          <w:rFonts w:ascii="Arial" w:hAnsi="Arial" w:cs="Arial"/>
          <w:b/>
          <w:bCs/>
          <w:color w:val="262626"/>
        </w:rPr>
        <w:t xml:space="preserve">: </w:t>
      </w:r>
      <w:r w:rsidRPr="00D860B0">
        <w:rPr>
          <w:rFonts w:ascii="Arial" w:hAnsi="Arial" w:cs="Arial"/>
          <w:color w:val="262626"/>
        </w:rPr>
        <w:t xml:space="preserve">28 patients with septic shock --&gt; Increased </w:t>
      </w:r>
      <w:proofErr w:type="spellStart"/>
      <w:r w:rsidRPr="00D860B0">
        <w:rPr>
          <w:rFonts w:ascii="Arial" w:hAnsi="Arial" w:cs="Arial"/>
          <w:color w:val="262626"/>
        </w:rPr>
        <w:t>pressors</w:t>
      </w:r>
      <w:proofErr w:type="spellEnd"/>
      <w:r w:rsidRPr="00D860B0">
        <w:rPr>
          <w:rFonts w:ascii="Arial" w:hAnsi="Arial" w:cs="Arial"/>
          <w:color w:val="262626"/>
        </w:rPr>
        <w:t xml:space="preserve"> to MAP of 65 to 85 mmHg --&gt; Increased CO, but no difference renal function or UOP</w:t>
      </w:r>
    </w:p>
    <w:p w14:paraId="079A64AC" w14:textId="3CE32EB0"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proofErr w:type="spellStart"/>
      <w:r w:rsidRPr="00D860B0">
        <w:rPr>
          <w:rFonts w:ascii="Arial" w:hAnsi="Arial" w:cs="Arial"/>
          <w:b/>
          <w:bCs/>
          <w:color w:val="262626"/>
        </w:rPr>
        <w:t>Dunser</w:t>
      </w:r>
      <w:proofErr w:type="spellEnd"/>
      <w:r w:rsidRPr="00D860B0">
        <w:rPr>
          <w:rFonts w:ascii="Arial" w:hAnsi="Arial" w:cs="Arial"/>
          <w:b/>
          <w:bCs/>
          <w:color w:val="262626"/>
        </w:rPr>
        <w:t xml:space="preserve"> et </w:t>
      </w:r>
      <w:r>
        <w:rPr>
          <w:rFonts w:ascii="Arial" w:hAnsi="Arial" w:cs="Arial"/>
          <w:b/>
          <w:bCs/>
          <w:color w:val="262626"/>
        </w:rPr>
        <w:t xml:space="preserve">al: </w:t>
      </w:r>
      <w:r w:rsidRPr="00D860B0">
        <w:rPr>
          <w:rFonts w:ascii="Arial" w:hAnsi="Arial" w:cs="Arial"/>
          <w:color w:val="262626"/>
        </w:rPr>
        <w:t>Retrospective cohort study 274 septic patients</w:t>
      </w:r>
    </w:p>
    <w:p w14:paraId="4914C977"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One or more episodes of MAP &lt;60 mmHg = increased risk of death by 2.96</w:t>
      </w:r>
    </w:p>
    <w:p w14:paraId="3D81AFCD"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One or more episodes of MAP &lt; 75mmHg = increased need for renal replacement therapy</w:t>
      </w:r>
    </w:p>
    <w:p w14:paraId="33420F95" w14:textId="61296E77"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p>
    <w:p w14:paraId="085CA53E" w14:textId="687AE496"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r>
        <w:rPr>
          <w:rFonts w:ascii="Arial" w:hAnsi="Arial" w:cs="Arial"/>
          <w:b/>
          <w:bCs/>
          <w:color w:val="262626"/>
        </w:rPr>
        <w:t>SEPSISPAM Trial</w:t>
      </w:r>
      <w:r w:rsidRPr="00D860B0">
        <w:rPr>
          <w:rFonts w:ascii="Arial" w:hAnsi="Arial" w:cs="Arial"/>
          <w:color w:val="262626"/>
        </w:rPr>
        <w:t xml:space="preserve"> was published along side </w:t>
      </w:r>
      <w:proofErr w:type="spellStart"/>
      <w:r w:rsidRPr="00D860B0">
        <w:rPr>
          <w:rFonts w:ascii="Arial" w:hAnsi="Arial" w:cs="Arial"/>
          <w:color w:val="262626"/>
        </w:rPr>
        <w:t>ProCESS</w:t>
      </w:r>
      <w:proofErr w:type="spellEnd"/>
      <w:r w:rsidRPr="00D860B0">
        <w:rPr>
          <w:rFonts w:ascii="Arial" w:hAnsi="Arial" w:cs="Arial"/>
          <w:color w:val="262626"/>
        </w:rPr>
        <w:t xml:space="preserve"> trial April 2014</w:t>
      </w:r>
    </w:p>
    <w:p w14:paraId="653BF464"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Multicenter, open label trial of 776 patients with septic shock from 29 hospitals in France</w:t>
      </w:r>
    </w:p>
    <w:p w14:paraId="481B9B5C"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 xml:space="preserve">Low Target Group (MAP 65 - 70mmHg) </w:t>
      </w:r>
      <w:proofErr w:type="spellStart"/>
      <w:r w:rsidRPr="00D860B0">
        <w:rPr>
          <w:rFonts w:ascii="Arial" w:hAnsi="Arial" w:cs="Arial"/>
          <w:color w:val="262626"/>
        </w:rPr>
        <w:t>vs</w:t>
      </w:r>
      <w:proofErr w:type="spellEnd"/>
      <w:r w:rsidRPr="00D860B0">
        <w:rPr>
          <w:rFonts w:ascii="Arial" w:hAnsi="Arial" w:cs="Arial"/>
          <w:color w:val="262626"/>
        </w:rPr>
        <w:t xml:space="preserve"> High Target Group (MAP 80 - 85mmHg)</w:t>
      </w:r>
    </w:p>
    <w:p w14:paraId="6623FC00"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Primary Outcome: 28 day mortality</w:t>
      </w:r>
    </w:p>
    <w:p w14:paraId="0D877534"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Also looked to see if higher MAP beneficial in patients with chronic HTN</w:t>
      </w:r>
    </w:p>
    <w:p w14:paraId="20A80045"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No Difference in 28 or 90 day mortality</w:t>
      </w:r>
    </w:p>
    <w:p w14:paraId="681F0944"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No Difference in 28 day survival without organ support</w:t>
      </w:r>
    </w:p>
    <w:p w14:paraId="09B36A5F"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 xml:space="preserve">High Target Group with increased Atrial Fibrillation (7% </w:t>
      </w:r>
      <w:proofErr w:type="spellStart"/>
      <w:r w:rsidRPr="00D860B0">
        <w:rPr>
          <w:rFonts w:ascii="Arial" w:hAnsi="Arial" w:cs="Arial"/>
          <w:color w:val="262626"/>
        </w:rPr>
        <w:t>vs</w:t>
      </w:r>
      <w:proofErr w:type="spellEnd"/>
      <w:r w:rsidRPr="00D860B0">
        <w:rPr>
          <w:rFonts w:ascii="Arial" w:hAnsi="Arial" w:cs="Arial"/>
          <w:color w:val="262626"/>
        </w:rPr>
        <w:t xml:space="preserve"> 3%)</w:t>
      </w:r>
    </w:p>
    <w:p w14:paraId="43046ADF"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 xml:space="preserve">High Target Group on </w:t>
      </w:r>
      <w:proofErr w:type="spellStart"/>
      <w:r w:rsidRPr="00D860B0">
        <w:rPr>
          <w:rFonts w:ascii="Arial" w:hAnsi="Arial" w:cs="Arial"/>
          <w:color w:val="262626"/>
        </w:rPr>
        <w:t>pressors</w:t>
      </w:r>
      <w:proofErr w:type="spellEnd"/>
      <w:r w:rsidRPr="00D860B0">
        <w:rPr>
          <w:rFonts w:ascii="Arial" w:hAnsi="Arial" w:cs="Arial"/>
          <w:color w:val="262626"/>
        </w:rPr>
        <w:t xml:space="preserve"> longer (4.7 </w:t>
      </w:r>
      <w:proofErr w:type="spellStart"/>
      <w:r w:rsidRPr="00D860B0">
        <w:rPr>
          <w:rFonts w:ascii="Arial" w:hAnsi="Arial" w:cs="Arial"/>
          <w:color w:val="262626"/>
        </w:rPr>
        <w:t>vs</w:t>
      </w:r>
      <w:proofErr w:type="spellEnd"/>
      <w:r w:rsidRPr="00D860B0">
        <w:rPr>
          <w:rFonts w:ascii="Arial" w:hAnsi="Arial" w:cs="Arial"/>
          <w:color w:val="262626"/>
        </w:rPr>
        <w:t xml:space="preserve"> 3.7 days) and higher dose of </w:t>
      </w:r>
      <w:proofErr w:type="spellStart"/>
      <w:r w:rsidRPr="00D860B0">
        <w:rPr>
          <w:rFonts w:ascii="Arial" w:hAnsi="Arial" w:cs="Arial"/>
          <w:color w:val="262626"/>
        </w:rPr>
        <w:t>levophed</w:t>
      </w:r>
      <w:proofErr w:type="spellEnd"/>
      <w:r w:rsidRPr="00D860B0">
        <w:rPr>
          <w:rFonts w:ascii="Arial" w:hAnsi="Arial" w:cs="Arial"/>
          <w:color w:val="262626"/>
        </w:rPr>
        <w:t xml:space="preserve"> (0.40 </w:t>
      </w:r>
      <w:proofErr w:type="spellStart"/>
      <w:r w:rsidRPr="00D860B0">
        <w:rPr>
          <w:rFonts w:ascii="Arial" w:hAnsi="Arial" w:cs="Arial"/>
          <w:color w:val="262626"/>
        </w:rPr>
        <w:t>vs</w:t>
      </w:r>
      <w:proofErr w:type="spellEnd"/>
      <w:r w:rsidRPr="00D860B0">
        <w:rPr>
          <w:rFonts w:ascii="Arial" w:hAnsi="Arial" w:cs="Arial"/>
          <w:color w:val="262626"/>
        </w:rPr>
        <w:t xml:space="preserve"> 0.35µg/kg/min)</w:t>
      </w:r>
    </w:p>
    <w:p w14:paraId="61B142C6" w14:textId="46863C95" w:rsidR="00D860B0" w:rsidRP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color w:val="262626"/>
          <w:sz w:val="28"/>
          <w:szCs w:val="28"/>
        </w:rPr>
      </w:pPr>
      <w:r w:rsidRPr="00D860B0">
        <w:rPr>
          <w:rFonts w:ascii="Arial" w:hAnsi="Arial" w:cs="Arial"/>
          <w:b/>
          <w:bCs/>
          <w:color w:val="262626"/>
          <w:sz w:val="28"/>
          <w:szCs w:val="28"/>
        </w:rPr>
        <w:t>Clinical Bottom Line:</w:t>
      </w:r>
      <w:r w:rsidRPr="00D860B0">
        <w:rPr>
          <w:rFonts w:ascii="Arial" w:hAnsi="Arial" w:cs="Arial"/>
          <w:color w:val="262626"/>
          <w:sz w:val="28"/>
          <w:szCs w:val="28"/>
        </w:rPr>
        <w:t xml:space="preserve"> We should </w:t>
      </w:r>
      <w:r w:rsidRPr="00D860B0">
        <w:rPr>
          <w:rFonts w:ascii="Arial" w:hAnsi="Arial" w:cs="Arial"/>
          <w:b/>
          <w:bCs/>
          <w:color w:val="262626"/>
          <w:sz w:val="28"/>
          <w:szCs w:val="28"/>
        </w:rPr>
        <w:t>target a MAP of ≥65mmHg</w:t>
      </w:r>
      <w:r w:rsidRPr="00D860B0">
        <w:rPr>
          <w:rFonts w:ascii="Arial" w:hAnsi="Arial" w:cs="Arial"/>
          <w:color w:val="262626"/>
          <w:sz w:val="28"/>
          <w:szCs w:val="28"/>
        </w:rPr>
        <w:t xml:space="preserve"> in patients with sepsi</w:t>
      </w:r>
      <w:r w:rsidRPr="00D860B0">
        <w:rPr>
          <w:rFonts w:ascii="Arial" w:hAnsi="Arial" w:cs="Arial"/>
          <w:color w:val="262626"/>
          <w:sz w:val="28"/>
          <w:szCs w:val="28"/>
        </w:rPr>
        <w:t>s</w:t>
      </w:r>
    </w:p>
    <w:p w14:paraId="0E75568E" w14:textId="77777777" w:rsid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color w:val="262626"/>
          <w:sz w:val="24"/>
          <w:szCs w:val="24"/>
        </w:rPr>
      </w:pPr>
    </w:p>
    <w:p w14:paraId="26CF0668" w14:textId="76939271" w:rsidR="00D860B0" w:rsidRP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b/>
          <w:color w:val="262626"/>
          <w:sz w:val="28"/>
          <w:szCs w:val="28"/>
        </w:rPr>
      </w:pPr>
      <w:r w:rsidRPr="00D860B0">
        <w:rPr>
          <w:rFonts w:ascii="Arial" w:hAnsi="Arial" w:cs="Arial"/>
          <w:b/>
          <w:color w:val="262626"/>
          <w:sz w:val="28"/>
          <w:szCs w:val="28"/>
        </w:rPr>
        <w:t>What Hemoglobin Transfusion Threshold should we target in sepsis?</w:t>
      </w:r>
    </w:p>
    <w:p w14:paraId="745EAE91" w14:textId="77777777"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r w:rsidRPr="00D860B0">
        <w:rPr>
          <w:rFonts w:ascii="Arial" w:hAnsi="Arial" w:cs="Arial"/>
          <w:color w:val="262626"/>
        </w:rPr>
        <w:t xml:space="preserve">Surviving Sepsis Campaign Recommends </w:t>
      </w:r>
      <w:r w:rsidRPr="00D860B0">
        <w:rPr>
          <w:rFonts w:ascii="Arial" w:hAnsi="Arial" w:cs="Arial"/>
          <w:b/>
          <w:bCs/>
          <w:color w:val="262626"/>
        </w:rPr>
        <w:t>Keep Hematocrit (</w:t>
      </w:r>
      <w:proofErr w:type="spellStart"/>
      <w:r w:rsidRPr="00D860B0">
        <w:rPr>
          <w:rFonts w:ascii="Arial" w:hAnsi="Arial" w:cs="Arial"/>
          <w:b/>
          <w:bCs/>
          <w:color w:val="262626"/>
        </w:rPr>
        <w:t>Hct</w:t>
      </w:r>
      <w:proofErr w:type="spellEnd"/>
      <w:r w:rsidRPr="00D860B0">
        <w:rPr>
          <w:rFonts w:ascii="Arial" w:hAnsi="Arial" w:cs="Arial"/>
          <w:b/>
          <w:bCs/>
          <w:color w:val="262626"/>
        </w:rPr>
        <w:t xml:space="preserve">) ≥30% during 1st </w:t>
      </w:r>
      <w:r w:rsidRPr="00D860B0">
        <w:rPr>
          <w:rFonts w:ascii="Arial" w:hAnsi="Arial" w:cs="Arial"/>
          <w:b/>
          <w:bCs/>
          <w:color w:val="262626"/>
        </w:rPr>
        <w:lastRenderedPageBreak/>
        <w:t>6 hours</w:t>
      </w:r>
      <w:r w:rsidRPr="00D860B0">
        <w:rPr>
          <w:rFonts w:ascii="Arial" w:hAnsi="Arial" w:cs="Arial"/>
          <w:color w:val="262626"/>
        </w:rPr>
        <w:t xml:space="preserve">, then use a </w:t>
      </w:r>
      <w:r w:rsidRPr="00D860B0">
        <w:rPr>
          <w:rFonts w:ascii="Arial" w:hAnsi="Arial" w:cs="Arial"/>
          <w:b/>
          <w:bCs/>
          <w:color w:val="262626"/>
        </w:rPr>
        <w:t>transfusion threshold of ≤7g/</w:t>
      </w:r>
      <w:proofErr w:type="spellStart"/>
      <w:r w:rsidRPr="00D860B0">
        <w:rPr>
          <w:rFonts w:ascii="Arial" w:hAnsi="Arial" w:cs="Arial"/>
          <w:b/>
          <w:bCs/>
          <w:color w:val="262626"/>
        </w:rPr>
        <w:t>dL</w:t>
      </w:r>
      <w:proofErr w:type="spellEnd"/>
      <w:r w:rsidRPr="00D860B0">
        <w:rPr>
          <w:rFonts w:ascii="Arial" w:hAnsi="Arial" w:cs="Arial"/>
          <w:b/>
          <w:bCs/>
          <w:color w:val="262626"/>
        </w:rPr>
        <w:t xml:space="preserve"> (Level 1B)</w:t>
      </w:r>
    </w:p>
    <w:p w14:paraId="6F5BE02B" w14:textId="53C5C71D"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r w:rsidRPr="00D860B0">
        <w:rPr>
          <w:rFonts w:ascii="Arial" w:hAnsi="Arial" w:cs="Arial"/>
          <w:b/>
          <w:bCs/>
          <w:color w:val="262626"/>
        </w:rPr>
        <w:t>Hebert PC et al. NEJM 1999</w:t>
      </w:r>
      <w:r>
        <w:rPr>
          <w:rFonts w:ascii="Arial" w:hAnsi="Arial" w:cs="Arial"/>
          <w:b/>
          <w:bCs/>
          <w:color w:val="262626"/>
        </w:rPr>
        <w:t xml:space="preserve">: </w:t>
      </w:r>
      <w:r w:rsidRPr="00D860B0">
        <w:rPr>
          <w:rFonts w:ascii="Arial" w:hAnsi="Arial" w:cs="Arial"/>
          <w:color w:val="262626"/>
        </w:rPr>
        <w:t xml:space="preserve">Restrictive </w:t>
      </w:r>
      <w:proofErr w:type="spellStart"/>
      <w:r w:rsidRPr="00D860B0">
        <w:rPr>
          <w:rFonts w:ascii="Arial" w:hAnsi="Arial" w:cs="Arial"/>
          <w:color w:val="262626"/>
        </w:rPr>
        <w:t>vs</w:t>
      </w:r>
      <w:proofErr w:type="spellEnd"/>
      <w:r w:rsidRPr="00D860B0">
        <w:rPr>
          <w:rFonts w:ascii="Arial" w:hAnsi="Arial" w:cs="Arial"/>
          <w:color w:val="262626"/>
        </w:rPr>
        <w:t xml:space="preserve"> Liberal Transfusion strategy in critically ill --&gt; Mortality rate during hospitalization was lower in restrictive group 22.3% </w:t>
      </w:r>
      <w:proofErr w:type="spellStart"/>
      <w:r w:rsidRPr="00D860B0">
        <w:rPr>
          <w:rFonts w:ascii="Arial" w:hAnsi="Arial" w:cs="Arial"/>
          <w:color w:val="262626"/>
        </w:rPr>
        <w:t>vs</w:t>
      </w:r>
      <w:proofErr w:type="spellEnd"/>
      <w:r w:rsidRPr="00D860B0">
        <w:rPr>
          <w:rFonts w:ascii="Arial" w:hAnsi="Arial" w:cs="Arial"/>
          <w:color w:val="262626"/>
        </w:rPr>
        <w:t xml:space="preserve"> liberal group 28.1% (p = 0.05), but 30 day mortality had no difference 18.7% </w:t>
      </w:r>
      <w:proofErr w:type="spellStart"/>
      <w:r w:rsidRPr="00D860B0">
        <w:rPr>
          <w:rFonts w:ascii="Arial" w:hAnsi="Arial" w:cs="Arial"/>
          <w:color w:val="262626"/>
        </w:rPr>
        <w:t>vs</w:t>
      </w:r>
      <w:proofErr w:type="spellEnd"/>
      <w:r w:rsidRPr="00D860B0">
        <w:rPr>
          <w:rFonts w:ascii="Arial" w:hAnsi="Arial" w:cs="Arial"/>
          <w:color w:val="262626"/>
        </w:rPr>
        <w:t xml:space="preserve"> 23.3% (p = 0.11)</w:t>
      </w:r>
    </w:p>
    <w:p w14:paraId="32B3B640" w14:textId="21572CEE"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r w:rsidRPr="00D860B0">
        <w:rPr>
          <w:rFonts w:ascii="Arial" w:hAnsi="Arial" w:cs="Arial"/>
          <w:b/>
          <w:bCs/>
          <w:color w:val="262626"/>
        </w:rPr>
        <w:t xml:space="preserve">Vincent JL </w:t>
      </w:r>
      <w:r>
        <w:rPr>
          <w:rFonts w:ascii="Arial" w:hAnsi="Arial" w:cs="Arial"/>
          <w:b/>
          <w:bCs/>
          <w:color w:val="262626"/>
        </w:rPr>
        <w:t xml:space="preserve">et al. Anesthesiology 2008: </w:t>
      </w:r>
      <w:r w:rsidRPr="00D860B0">
        <w:rPr>
          <w:rFonts w:ascii="Arial" w:hAnsi="Arial" w:cs="Arial"/>
          <w:color w:val="262626"/>
        </w:rPr>
        <w:t>Multicenter, observational study (198 European ICUs) --&gt; Higher 30 day survival rate in the transfusion group</w:t>
      </w:r>
    </w:p>
    <w:p w14:paraId="0D24BAA7" w14:textId="71E87631"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r w:rsidRPr="00D860B0">
        <w:rPr>
          <w:rFonts w:ascii="Arial" w:hAnsi="Arial" w:cs="Arial"/>
          <w:b/>
          <w:bCs/>
          <w:color w:val="262626"/>
        </w:rPr>
        <w:t xml:space="preserve">Park DW et al </w:t>
      </w:r>
      <w:proofErr w:type="spellStart"/>
      <w:r w:rsidRPr="00D860B0">
        <w:rPr>
          <w:rFonts w:ascii="Arial" w:hAnsi="Arial" w:cs="Arial"/>
          <w:b/>
          <w:bCs/>
          <w:color w:val="262626"/>
        </w:rPr>
        <w:t>Crit</w:t>
      </w:r>
      <w:proofErr w:type="spellEnd"/>
      <w:r w:rsidRPr="00D860B0">
        <w:rPr>
          <w:rFonts w:ascii="Arial" w:hAnsi="Arial" w:cs="Arial"/>
          <w:b/>
          <w:bCs/>
          <w:color w:val="262626"/>
        </w:rPr>
        <w:t xml:space="preserve"> Care Med 2012</w:t>
      </w:r>
      <w:r>
        <w:rPr>
          <w:rFonts w:ascii="Arial" w:hAnsi="Arial" w:cs="Arial"/>
          <w:b/>
          <w:bCs/>
          <w:color w:val="262626"/>
        </w:rPr>
        <w:t xml:space="preserve">: </w:t>
      </w:r>
      <w:r w:rsidRPr="00D860B0">
        <w:rPr>
          <w:rFonts w:ascii="Arial" w:hAnsi="Arial" w:cs="Arial"/>
          <w:color w:val="262626"/>
        </w:rPr>
        <w:t xml:space="preserve">Multicenter, observational study (22 ICUs in Korea) --&gt; transfused patients had a lower mortality at 28 days (24.3% </w:t>
      </w:r>
      <w:proofErr w:type="spellStart"/>
      <w:r w:rsidRPr="00D860B0">
        <w:rPr>
          <w:rFonts w:ascii="Arial" w:hAnsi="Arial" w:cs="Arial"/>
          <w:color w:val="262626"/>
        </w:rPr>
        <w:t>vs</w:t>
      </w:r>
      <w:proofErr w:type="spellEnd"/>
      <w:r w:rsidRPr="00D860B0">
        <w:rPr>
          <w:rFonts w:ascii="Arial" w:hAnsi="Arial" w:cs="Arial"/>
          <w:color w:val="262626"/>
        </w:rPr>
        <w:t xml:space="preserve"> 38.8%)</w:t>
      </w:r>
    </w:p>
    <w:p w14:paraId="55194BFE" w14:textId="52028F0D"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r w:rsidRPr="00D860B0">
        <w:rPr>
          <w:rFonts w:ascii="Arial" w:hAnsi="Arial" w:cs="Arial"/>
          <w:b/>
          <w:bCs/>
          <w:color w:val="262626"/>
        </w:rPr>
        <w:t>Transfusion Requirements In Septic Shock (TRISS)</w:t>
      </w:r>
      <w:r>
        <w:rPr>
          <w:rFonts w:ascii="Arial" w:hAnsi="Arial" w:cs="Arial"/>
          <w:b/>
          <w:bCs/>
          <w:color w:val="262626"/>
        </w:rPr>
        <w:t>:</w:t>
      </w:r>
      <w:r w:rsidRPr="00D860B0">
        <w:rPr>
          <w:rFonts w:ascii="Arial" w:hAnsi="Arial" w:cs="Arial"/>
          <w:color w:val="262626"/>
        </w:rPr>
        <w:t xml:space="preserve"> Multicenter, parallel group trial of patients in the ICU with septic shock and </w:t>
      </w:r>
      <w:proofErr w:type="spellStart"/>
      <w:r w:rsidRPr="00D860B0">
        <w:rPr>
          <w:rFonts w:ascii="Arial" w:hAnsi="Arial" w:cs="Arial"/>
          <w:color w:val="262626"/>
        </w:rPr>
        <w:t>Hb</w:t>
      </w:r>
      <w:proofErr w:type="spellEnd"/>
      <w:r w:rsidRPr="00D860B0">
        <w:rPr>
          <w:rFonts w:ascii="Arial" w:hAnsi="Arial" w:cs="Arial"/>
          <w:color w:val="262626"/>
        </w:rPr>
        <w:t xml:space="preserve"> ≤9g/</w:t>
      </w:r>
      <w:proofErr w:type="spellStart"/>
      <w:r w:rsidRPr="00D860B0">
        <w:rPr>
          <w:rFonts w:ascii="Arial" w:hAnsi="Arial" w:cs="Arial"/>
          <w:color w:val="262626"/>
        </w:rPr>
        <w:t>dL</w:t>
      </w:r>
      <w:proofErr w:type="spellEnd"/>
      <w:r w:rsidRPr="00D860B0">
        <w:rPr>
          <w:rFonts w:ascii="Arial" w:hAnsi="Arial" w:cs="Arial"/>
          <w:color w:val="262626"/>
        </w:rPr>
        <w:t xml:space="preserve"> --&gt; 32 ICUs in Denmark, Sweden, Norway, and Finland (998 patients) --&gt; compared liberal transfusion strategy (</w:t>
      </w:r>
      <w:proofErr w:type="spellStart"/>
      <w:r w:rsidRPr="00D860B0">
        <w:rPr>
          <w:rFonts w:ascii="Arial" w:hAnsi="Arial" w:cs="Arial"/>
          <w:color w:val="262626"/>
        </w:rPr>
        <w:t>Hb</w:t>
      </w:r>
      <w:proofErr w:type="spellEnd"/>
      <w:r w:rsidRPr="00D860B0">
        <w:rPr>
          <w:rFonts w:ascii="Arial" w:hAnsi="Arial" w:cs="Arial"/>
          <w:color w:val="262626"/>
        </w:rPr>
        <w:t xml:space="preserve"> ≤9g/</w:t>
      </w:r>
      <w:proofErr w:type="spellStart"/>
      <w:r w:rsidRPr="00D860B0">
        <w:rPr>
          <w:rFonts w:ascii="Arial" w:hAnsi="Arial" w:cs="Arial"/>
          <w:color w:val="262626"/>
        </w:rPr>
        <w:t>dL</w:t>
      </w:r>
      <w:proofErr w:type="spellEnd"/>
      <w:r w:rsidRPr="00D860B0">
        <w:rPr>
          <w:rFonts w:ascii="Arial" w:hAnsi="Arial" w:cs="Arial"/>
          <w:color w:val="262626"/>
        </w:rPr>
        <w:t xml:space="preserve">) </w:t>
      </w:r>
      <w:proofErr w:type="spellStart"/>
      <w:r w:rsidRPr="00D860B0">
        <w:rPr>
          <w:rFonts w:ascii="Arial" w:hAnsi="Arial" w:cs="Arial"/>
          <w:color w:val="262626"/>
        </w:rPr>
        <w:t>vs</w:t>
      </w:r>
      <w:proofErr w:type="spellEnd"/>
      <w:r w:rsidRPr="00D860B0">
        <w:rPr>
          <w:rFonts w:ascii="Arial" w:hAnsi="Arial" w:cs="Arial"/>
          <w:color w:val="262626"/>
        </w:rPr>
        <w:t xml:space="preserve"> Restrictive strategy (</w:t>
      </w:r>
      <w:proofErr w:type="spellStart"/>
      <w:r w:rsidRPr="00D860B0">
        <w:rPr>
          <w:rFonts w:ascii="Arial" w:hAnsi="Arial" w:cs="Arial"/>
          <w:color w:val="262626"/>
        </w:rPr>
        <w:t>Hb</w:t>
      </w:r>
      <w:proofErr w:type="spellEnd"/>
      <w:r w:rsidRPr="00D860B0">
        <w:rPr>
          <w:rFonts w:ascii="Arial" w:hAnsi="Arial" w:cs="Arial"/>
          <w:color w:val="262626"/>
        </w:rPr>
        <w:t xml:space="preserve"> ≤7g/</w:t>
      </w:r>
      <w:proofErr w:type="spellStart"/>
      <w:r w:rsidRPr="00D860B0">
        <w:rPr>
          <w:rFonts w:ascii="Arial" w:hAnsi="Arial" w:cs="Arial"/>
          <w:color w:val="262626"/>
        </w:rPr>
        <w:t>dL</w:t>
      </w:r>
      <w:proofErr w:type="spellEnd"/>
      <w:r w:rsidRPr="00D860B0">
        <w:rPr>
          <w:rFonts w:ascii="Arial" w:hAnsi="Arial" w:cs="Arial"/>
          <w:color w:val="262626"/>
        </w:rPr>
        <w:t>)</w:t>
      </w:r>
    </w:p>
    <w:p w14:paraId="4685395F"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 xml:space="preserve">No Difference in 90D Mortality: 43% </w:t>
      </w:r>
      <w:proofErr w:type="spellStart"/>
      <w:r w:rsidRPr="00D860B0">
        <w:rPr>
          <w:rFonts w:ascii="Arial" w:hAnsi="Arial" w:cs="Arial"/>
          <w:color w:val="262626"/>
        </w:rPr>
        <w:t>vs</w:t>
      </w:r>
      <w:proofErr w:type="spellEnd"/>
      <w:r w:rsidRPr="00D860B0">
        <w:rPr>
          <w:rFonts w:ascii="Arial" w:hAnsi="Arial" w:cs="Arial"/>
          <w:color w:val="262626"/>
        </w:rPr>
        <w:t xml:space="preserve"> 45% (p = 0.44)</w:t>
      </w:r>
    </w:p>
    <w:p w14:paraId="7FF6D324"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 xml:space="preserve">1545U </w:t>
      </w:r>
      <w:proofErr w:type="spellStart"/>
      <w:r w:rsidRPr="00D860B0">
        <w:rPr>
          <w:rFonts w:ascii="Arial" w:hAnsi="Arial" w:cs="Arial"/>
          <w:color w:val="262626"/>
        </w:rPr>
        <w:t>vs</w:t>
      </w:r>
      <w:proofErr w:type="spellEnd"/>
      <w:r w:rsidRPr="00D860B0">
        <w:rPr>
          <w:rFonts w:ascii="Arial" w:hAnsi="Arial" w:cs="Arial"/>
          <w:color w:val="262626"/>
        </w:rPr>
        <w:t xml:space="preserve"> 3088 Units PRBCs transfused</w:t>
      </w:r>
    </w:p>
    <w:p w14:paraId="3B0EFFEB"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 xml:space="preserve">36.1% </w:t>
      </w:r>
      <w:proofErr w:type="spellStart"/>
      <w:r w:rsidRPr="00D860B0">
        <w:rPr>
          <w:rFonts w:ascii="Arial" w:hAnsi="Arial" w:cs="Arial"/>
          <w:color w:val="262626"/>
        </w:rPr>
        <w:t>vs</w:t>
      </w:r>
      <w:proofErr w:type="spellEnd"/>
      <w:r w:rsidRPr="00D860B0">
        <w:rPr>
          <w:rFonts w:ascii="Arial" w:hAnsi="Arial" w:cs="Arial"/>
          <w:color w:val="262626"/>
        </w:rPr>
        <w:t xml:space="preserve"> 1.2% did not require transfusion</w:t>
      </w:r>
    </w:p>
    <w:p w14:paraId="6F359B4C" w14:textId="497CAD51" w:rsidR="00D860B0" w:rsidRP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color w:val="262626"/>
          <w:sz w:val="28"/>
          <w:szCs w:val="28"/>
        </w:rPr>
      </w:pPr>
      <w:r w:rsidRPr="00D860B0">
        <w:rPr>
          <w:rFonts w:ascii="Arial" w:hAnsi="Arial" w:cs="Arial"/>
          <w:b/>
          <w:bCs/>
          <w:color w:val="262626"/>
          <w:sz w:val="28"/>
          <w:szCs w:val="28"/>
        </w:rPr>
        <w:t>Clinical Bottom Line:</w:t>
      </w:r>
      <w:r w:rsidRPr="00D860B0">
        <w:rPr>
          <w:rFonts w:ascii="Arial" w:hAnsi="Arial" w:cs="Arial"/>
          <w:color w:val="262626"/>
          <w:sz w:val="28"/>
          <w:szCs w:val="28"/>
        </w:rPr>
        <w:t xml:space="preserve"> We should be using a </w:t>
      </w:r>
      <w:r w:rsidRPr="00D860B0">
        <w:rPr>
          <w:rFonts w:ascii="Arial" w:hAnsi="Arial" w:cs="Arial"/>
          <w:b/>
          <w:bCs/>
          <w:color w:val="262626"/>
          <w:sz w:val="28"/>
          <w:szCs w:val="28"/>
        </w:rPr>
        <w:t>restrictive transfusion strategy (</w:t>
      </w:r>
      <w:proofErr w:type="spellStart"/>
      <w:r w:rsidRPr="00D860B0">
        <w:rPr>
          <w:rFonts w:ascii="Arial" w:hAnsi="Arial" w:cs="Arial"/>
          <w:b/>
          <w:bCs/>
          <w:color w:val="262626"/>
          <w:sz w:val="28"/>
          <w:szCs w:val="28"/>
        </w:rPr>
        <w:t>Hb</w:t>
      </w:r>
      <w:proofErr w:type="spellEnd"/>
      <w:r w:rsidRPr="00D860B0">
        <w:rPr>
          <w:rFonts w:ascii="Arial" w:hAnsi="Arial" w:cs="Arial"/>
          <w:b/>
          <w:bCs/>
          <w:color w:val="262626"/>
          <w:sz w:val="28"/>
          <w:szCs w:val="28"/>
        </w:rPr>
        <w:t xml:space="preserve"> ≤7g/</w:t>
      </w:r>
      <w:proofErr w:type="spellStart"/>
      <w:r w:rsidRPr="00D860B0">
        <w:rPr>
          <w:rFonts w:ascii="Arial" w:hAnsi="Arial" w:cs="Arial"/>
          <w:b/>
          <w:bCs/>
          <w:color w:val="262626"/>
          <w:sz w:val="28"/>
          <w:szCs w:val="28"/>
        </w:rPr>
        <w:t>dL</w:t>
      </w:r>
      <w:proofErr w:type="spellEnd"/>
      <w:r w:rsidRPr="00D860B0">
        <w:rPr>
          <w:rFonts w:ascii="Arial" w:hAnsi="Arial" w:cs="Arial"/>
          <w:b/>
          <w:bCs/>
          <w:color w:val="262626"/>
          <w:sz w:val="28"/>
          <w:szCs w:val="28"/>
        </w:rPr>
        <w:t>)</w:t>
      </w:r>
      <w:r w:rsidRPr="00D860B0">
        <w:rPr>
          <w:rFonts w:ascii="Arial" w:hAnsi="Arial" w:cs="Arial"/>
          <w:color w:val="262626"/>
          <w:sz w:val="28"/>
          <w:szCs w:val="28"/>
        </w:rPr>
        <w:t xml:space="preserve"> in sepsis</w:t>
      </w:r>
    </w:p>
    <w:p w14:paraId="70FF841E" w14:textId="77777777" w:rsid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color w:val="262626"/>
          <w:sz w:val="24"/>
          <w:szCs w:val="24"/>
        </w:rPr>
      </w:pPr>
    </w:p>
    <w:p w14:paraId="157C6A44" w14:textId="4B39CF9D" w:rsidR="00D860B0" w:rsidRP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b/>
          <w:color w:val="262626"/>
          <w:sz w:val="28"/>
          <w:szCs w:val="28"/>
        </w:rPr>
      </w:pPr>
      <w:r w:rsidRPr="00D860B0">
        <w:rPr>
          <w:rFonts w:ascii="Arial" w:hAnsi="Arial" w:cs="Arial"/>
          <w:b/>
          <w:color w:val="262626"/>
          <w:sz w:val="28"/>
          <w:szCs w:val="28"/>
        </w:rPr>
        <w:t>How good is SIRS criteria at screening for severe sepsis?</w:t>
      </w:r>
    </w:p>
    <w:p w14:paraId="34CDF270" w14:textId="77777777"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r w:rsidRPr="00D860B0">
        <w:rPr>
          <w:rFonts w:ascii="Arial" w:hAnsi="Arial" w:cs="Arial"/>
          <w:b/>
          <w:bCs/>
          <w:color w:val="262626"/>
        </w:rPr>
        <w:t>Systemic Inflammatory Response Syndrome (SIRS)</w:t>
      </w:r>
    </w:p>
    <w:p w14:paraId="5BDA8CFA"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Temp &gt; 100.4 or &lt; 95.0</w:t>
      </w:r>
    </w:p>
    <w:p w14:paraId="6A5F27F0"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RR &gt; 20 or PaCO2 &lt; 32mmHg</w:t>
      </w:r>
    </w:p>
    <w:p w14:paraId="5F8C0936"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HR &gt; 90/min</w:t>
      </w:r>
    </w:p>
    <w:p w14:paraId="1A4A5375"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WBC &gt;12k or &lt;4k or Band &gt; 10%</w:t>
      </w:r>
    </w:p>
    <w:p w14:paraId="30706621" w14:textId="77777777"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r w:rsidRPr="00D860B0">
        <w:rPr>
          <w:rFonts w:ascii="Arial" w:hAnsi="Arial" w:cs="Arial"/>
          <w:color w:val="262626"/>
        </w:rPr>
        <w:t>Sepsis = SIRS + Infection</w:t>
      </w:r>
    </w:p>
    <w:p w14:paraId="630AC36C" w14:textId="77777777"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r w:rsidRPr="00D860B0">
        <w:rPr>
          <w:rFonts w:ascii="Arial" w:hAnsi="Arial" w:cs="Arial"/>
          <w:color w:val="262626"/>
        </w:rPr>
        <w:t xml:space="preserve">Severe Sepsis = Sepsis + Organ </w:t>
      </w:r>
      <w:proofErr w:type="spellStart"/>
      <w:r w:rsidRPr="00D860B0">
        <w:rPr>
          <w:rFonts w:ascii="Arial" w:hAnsi="Arial" w:cs="Arial"/>
          <w:color w:val="262626"/>
        </w:rPr>
        <w:t>Dysfuncion</w:t>
      </w:r>
      <w:proofErr w:type="spellEnd"/>
    </w:p>
    <w:p w14:paraId="2EF7F25B" w14:textId="77777777"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r w:rsidRPr="00D860B0">
        <w:rPr>
          <w:rFonts w:ascii="Arial" w:hAnsi="Arial" w:cs="Arial"/>
          <w:color w:val="262626"/>
        </w:rPr>
        <w:t>Septic Shock = Severe Sepsis + Persistent Hypotension after 30cc/kg IVF Resuscitation</w:t>
      </w:r>
    </w:p>
    <w:p w14:paraId="79196B04" w14:textId="77777777"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r w:rsidRPr="00D860B0">
        <w:rPr>
          <w:rFonts w:ascii="Arial" w:hAnsi="Arial" w:cs="Arial"/>
          <w:color w:val="262626"/>
        </w:rPr>
        <w:t>Infection isn’t the only thing that can cause SIRS (poor specificity, but maybe also poor sensitivity)</w:t>
      </w:r>
    </w:p>
    <w:p w14:paraId="5F2B701D" w14:textId="77777777"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r w:rsidRPr="00D860B0">
        <w:rPr>
          <w:rFonts w:ascii="Arial" w:hAnsi="Arial" w:cs="Arial"/>
          <w:color w:val="262626"/>
        </w:rPr>
        <w:t>The SIRS criteria was created as a consensus statement from American College of Chest Physicians (ACCP) &amp; Society of Critical Care Medicine (SCCM) in 1992 (Over 20 years ago)</w:t>
      </w:r>
    </w:p>
    <w:p w14:paraId="2078E586" w14:textId="1EBB024F"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p>
    <w:p w14:paraId="590A091D" w14:textId="5C6F1086" w:rsidR="00D860B0" w:rsidRPr="00D860B0" w:rsidRDefault="00D860B0" w:rsidP="00D860B0">
      <w:pPr>
        <w:widowControl w:val="0"/>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hanging="720"/>
        <w:rPr>
          <w:rFonts w:ascii="Arial" w:hAnsi="Arial" w:cs="Arial"/>
          <w:color w:val="262626"/>
        </w:rPr>
      </w:pPr>
      <w:proofErr w:type="spellStart"/>
      <w:r>
        <w:rPr>
          <w:rFonts w:ascii="Arial" w:hAnsi="Arial" w:cs="Arial"/>
          <w:b/>
          <w:bCs/>
          <w:color w:val="262626"/>
        </w:rPr>
        <w:t>Kaukonen</w:t>
      </w:r>
      <w:proofErr w:type="spellEnd"/>
      <w:r>
        <w:rPr>
          <w:rFonts w:ascii="Arial" w:hAnsi="Arial" w:cs="Arial"/>
          <w:b/>
          <w:bCs/>
          <w:color w:val="262626"/>
        </w:rPr>
        <w:t xml:space="preserve"> KM et al</w:t>
      </w:r>
      <w:r w:rsidRPr="00D860B0">
        <w:rPr>
          <w:rFonts w:ascii="Arial" w:hAnsi="Arial" w:cs="Arial"/>
          <w:b/>
          <w:bCs/>
          <w:color w:val="262626"/>
        </w:rPr>
        <w:t>:</w:t>
      </w:r>
      <w:r w:rsidRPr="00D860B0">
        <w:rPr>
          <w:rFonts w:ascii="Arial" w:hAnsi="Arial" w:cs="Arial"/>
          <w:color w:val="262626"/>
        </w:rPr>
        <w:t xml:space="preserve"> Retrospective analysis from 172 ICUs in Australia &amp; New Zealand with 109,663 patients --&gt; Looked at patients with positive infection with organ dysfunction (severe sepsis) and looked to see who had 2 SIRS Criteria</w:t>
      </w:r>
    </w:p>
    <w:p w14:paraId="710C89A7"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87.9% had 2 or more SIRS criteria</w:t>
      </w:r>
    </w:p>
    <w:p w14:paraId="0909CFFF"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12.1% did not have 2 or more SIRS criteria</w:t>
      </w:r>
    </w:p>
    <w:p w14:paraId="587D14B8"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Using SIRS alone will miss 1 in 8 patients with severe sepsis</w:t>
      </w:r>
    </w:p>
    <w:p w14:paraId="5190C1B1" w14:textId="77777777" w:rsidR="00D860B0" w:rsidRPr="00D860B0" w:rsidRDefault="00D860B0" w:rsidP="00D860B0">
      <w:pPr>
        <w:pStyle w:val="ListParagraph"/>
        <w:widowControl w:val="0"/>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ascii="Arial" w:hAnsi="Arial" w:cs="Arial"/>
          <w:color w:val="262626"/>
        </w:rPr>
      </w:pPr>
      <w:r w:rsidRPr="00D860B0">
        <w:rPr>
          <w:rFonts w:ascii="Arial" w:hAnsi="Arial" w:cs="Arial"/>
          <w:color w:val="262626"/>
        </w:rPr>
        <w:t>Each Additional SIRS Criteria Increased Mortality by 13% in a linear fashion without a transitional increase when 2 criteria were met…</w:t>
      </w:r>
      <w:proofErr w:type="gramStart"/>
      <w:r w:rsidRPr="00D860B0">
        <w:rPr>
          <w:rFonts w:ascii="Arial" w:hAnsi="Arial" w:cs="Arial"/>
          <w:color w:val="262626"/>
        </w:rPr>
        <w:t>.there</w:t>
      </w:r>
      <w:proofErr w:type="gramEnd"/>
      <w:r w:rsidRPr="00D860B0">
        <w:rPr>
          <w:rFonts w:ascii="Arial" w:hAnsi="Arial" w:cs="Arial"/>
          <w:color w:val="262626"/>
        </w:rPr>
        <w:t xml:space="preserve"> is nothing magical about two SIRS Criteria</w:t>
      </w:r>
    </w:p>
    <w:p w14:paraId="26E8C77D" w14:textId="6310D703" w:rsidR="00D860B0" w:rsidRP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color w:val="262626"/>
          <w:sz w:val="28"/>
          <w:szCs w:val="28"/>
        </w:rPr>
      </w:pPr>
      <w:r w:rsidRPr="00D860B0">
        <w:rPr>
          <w:rFonts w:ascii="Arial" w:hAnsi="Arial" w:cs="Arial"/>
          <w:b/>
          <w:bCs/>
          <w:color w:val="262626"/>
          <w:sz w:val="28"/>
          <w:szCs w:val="28"/>
        </w:rPr>
        <w:t xml:space="preserve">Clinical </w:t>
      </w:r>
      <w:r>
        <w:rPr>
          <w:rFonts w:ascii="Arial" w:hAnsi="Arial" w:cs="Arial"/>
          <w:b/>
          <w:bCs/>
          <w:color w:val="262626"/>
          <w:sz w:val="28"/>
          <w:szCs w:val="28"/>
        </w:rPr>
        <w:t>Bottom Line</w:t>
      </w:r>
      <w:bookmarkStart w:id="0" w:name="_GoBack"/>
      <w:bookmarkEnd w:id="0"/>
      <w:r w:rsidRPr="00D860B0">
        <w:rPr>
          <w:rFonts w:ascii="Arial" w:hAnsi="Arial" w:cs="Arial"/>
          <w:b/>
          <w:bCs/>
          <w:color w:val="262626"/>
          <w:sz w:val="28"/>
          <w:szCs w:val="28"/>
        </w:rPr>
        <w:t>:</w:t>
      </w:r>
      <w:r w:rsidRPr="00D860B0">
        <w:rPr>
          <w:rFonts w:ascii="Arial" w:hAnsi="Arial" w:cs="Arial"/>
          <w:color w:val="262626"/>
          <w:sz w:val="28"/>
          <w:szCs w:val="28"/>
        </w:rPr>
        <w:t xml:space="preserve"> Using ≥2 SIRS criteria alone </w:t>
      </w:r>
      <w:r w:rsidRPr="00D860B0">
        <w:rPr>
          <w:rFonts w:ascii="Arial" w:hAnsi="Arial" w:cs="Arial"/>
          <w:b/>
          <w:bCs/>
          <w:color w:val="262626"/>
          <w:sz w:val="28"/>
          <w:szCs w:val="28"/>
        </w:rPr>
        <w:t>lacks both sensitivity and specificity</w:t>
      </w:r>
      <w:r w:rsidRPr="00D860B0">
        <w:rPr>
          <w:rFonts w:ascii="Arial" w:hAnsi="Arial" w:cs="Arial"/>
          <w:color w:val="262626"/>
          <w:sz w:val="28"/>
          <w:szCs w:val="28"/>
        </w:rPr>
        <w:t xml:space="preserve"> for severe sepsis</w:t>
      </w:r>
    </w:p>
    <w:p w14:paraId="5781B4AF" w14:textId="77777777" w:rsid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color w:val="262626"/>
          <w:sz w:val="24"/>
          <w:szCs w:val="24"/>
        </w:rPr>
      </w:pPr>
    </w:p>
    <w:p w14:paraId="25FD7265" w14:textId="20D06316" w:rsidR="00D860B0" w:rsidRP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b/>
          <w:color w:val="262626"/>
          <w:sz w:val="28"/>
          <w:szCs w:val="28"/>
        </w:rPr>
      </w:pPr>
      <w:r w:rsidRPr="00D860B0">
        <w:rPr>
          <w:rFonts w:ascii="Arial" w:hAnsi="Arial" w:cs="Arial"/>
          <w:b/>
          <w:color w:val="262626"/>
          <w:sz w:val="28"/>
          <w:szCs w:val="28"/>
        </w:rPr>
        <w:t>What are the take home messages from the sepsis trilogy?</w:t>
      </w:r>
    </w:p>
    <w:p w14:paraId="7E916F18" w14:textId="77777777" w:rsidR="00D860B0" w:rsidRPr="00D860B0" w:rsidRDefault="00D860B0" w:rsidP="00D860B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262626"/>
        </w:rPr>
      </w:pPr>
      <w:r w:rsidRPr="00D860B0">
        <w:rPr>
          <w:rFonts w:ascii="Arial" w:hAnsi="Arial" w:cs="Arial"/>
          <w:color w:val="262626"/>
        </w:rPr>
        <w:t>I have written about all three of these trials before on the blog.  I have put the links to the posts below:</w:t>
      </w:r>
    </w:p>
    <w:p w14:paraId="2C5FE7CD" w14:textId="77777777" w:rsidR="00D860B0" w:rsidRPr="00D860B0" w:rsidRDefault="00D860B0" w:rsidP="00D860B0">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ascii="Arial" w:hAnsi="Arial" w:cs="Arial"/>
          <w:color w:val="262626"/>
        </w:rPr>
      </w:pPr>
      <w:hyperlink r:id="rId9" w:history="1">
        <w:proofErr w:type="spellStart"/>
        <w:r w:rsidRPr="00D860B0">
          <w:rPr>
            <w:rFonts w:ascii="Arial" w:hAnsi="Arial" w:cs="Arial"/>
            <w:color w:val="420178"/>
            <w:u w:val="single"/>
          </w:rPr>
          <w:t>ProCESS</w:t>
        </w:r>
        <w:proofErr w:type="spellEnd"/>
        <w:r w:rsidRPr="00D860B0">
          <w:rPr>
            <w:rFonts w:ascii="Arial" w:hAnsi="Arial" w:cs="Arial"/>
            <w:color w:val="420178"/>
            <w:u w:val="single"/>
          </w:rPr>
          <w:t xml:space="preserve"> &amp; ARISE Trials</w:t>
        </w:r>
      </w:hyperlink>
    </w:p>
    <w:p w14:paraId="764C7584" w14:textId="77777777" w:rsidR="00D860B0" w:rsidRPr="00D860B0" w:rsidRDefault="00D860B0" w:rsidP="00D860B0">
      <w:pPr>
        <w:pStyle w:val="ListParagraph"/>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ascii="Arial" w:hAnsi="Arial" w:cs="Arial"/>
          <w:color w:val="262626"/>
        </w:rPr>
      </w:pPr>
      <w:hyperlink r:id="rId10" w:history="1">
        <w:proofErr w:type="spellStart"/>
        <w:r w:rsidRPr="00D860B0">
          <w:rPr>
            <w:rFonts w:ascii="Arial" w:hAnsi="Arial" w:cs="Arial"/>
            <w:color w:val="420178"/>
            <w:u w:val="single"/>
          </w:rPr>
          <w:t>ProMISe</w:t>
        </w:r>
        <w:proofErr w:type="spellEnd"/>
        <w:r w:rsidRPr="00D860B0">
          <w:rPr>
            <w:rFonts w:ascii="Arial" w:hAnsi="Arial" w:cs="Arial"/>
            <w:color w:val="420178"/>
            <w:u w:val="single"/>
          </w:rPr>
          <w:t xml:space="preserve"> Trial</w:t>
        </w:r>
      </w:hyperlink>
    </w:p>
    <w:p w14:paraId="6E45452F" w14:textId="77777777" w:rsidR="00D860B0" w:rsidRPr="00D860B0" w:rsidRDefault="00D860B0" w:rsidP="00D860B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262626"/>
        </w:rPr>
      </w:pPr>
      <w:r w:rsidRPr="00D860B0">
        <w:rPr>
          <w:rFonts w:ascii="Arial" w:hAnsi="Arial" w:cs="Arial"/>
          <w:color w:val="262626"/>
        </w:rPr>
        <w:t>I will summarize my take home messages here:</w:t>
      </w:r>
    </w:p>
    <w:p w14:paraId="727BFC34" w14:textId="77777777" w:rsidR="00D860B0" w:rsidRPr="00D860B0" w:rsidRDefault="00D860B0" w:rsidP="00D860B0">
      <w:pPr>
        <w:pStyle w:val="ListParagraph"/>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ascii="Arial" w:hAnsi="Arial" w:cs="Arial"/>
          <w:color w:val="262626"/>
        </w:rPr>
      </w:pPr>
      <w:r w:rsidRPr="00D860B0">
        <w:rPr>
          <w:rFonts w:ascii="Arial" w:hAnsi="Arial" w:cs="Arial"/>
          <w:color w:val="262626"/>
        </w:rPr>
        <w:t>There is no clear superior method in management of septic shock patients, but these studies did make it clear no one resuscitative pathway is bad or better. This gives us flexibility in the management of our patients with sepsis.</w:t>
      </w:r>
    </w:p>
    <w:p w14:paraId="786A025C" w14:textId="12C29015" w:rsidR="00D860B0" w:rsidRPr="00D860B0" w:rsidRDefault="00D860B0" w:rsidP="00D860B0">
      <w:pPr>
        <w:pStyle w:val="ListParagraph"/>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ascii="Arial" w:hAnsi="Arial" w:cs="Arial"/>
          <w:color w:val="262626"/>
        </w:rPr>
      </w:pPr>
      <w:r w:rsidRPr="00D860B0">
        <w:rPr>
          <w:rFonts w:ascii="Arial" w:hAnsi="Arial" w:cs="Arial"/>
          <w:color w:val="262626"/>
        </w:rPr>
        <w:t>An empiric fluid strategy in patients with sepsis should target 3 – 4.5 L IVF in 1st 6 hours.</w:t>
      </w:r>
    </w:p>
    <w:p w14:paraId="15E973F8" w14:textId="77777777" w:rsidR="00D860B0" w:rsidRPr="00D860B0" w:rsidRDefault="00D860B0" w:rsidP="00D860B0">
      <w:pPr>
        <w:pStyle w:val="ListParagraph"/>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ascii="Arial" w:hAnsi="Arial" w:cs="Arial"/>
          <w:color w:val="262626"/>
        </w:rPr>
      </w:pPr>
      <w:r w:rsidRPr="00D860B0">
        <w:rPr>
          <w:rFonts w:ascii="Arial" w:hAnsi="Arial" w:cs="Arial"/>
          <w:color w:val="262626"/>
        </w:rPr>
        <w:t xml:space="preserve">We have lower mortality rates now compared to the original Rivers et al study now and should give credit to </w:t>
      </w:r>
      <w:proofErr w:type="spellStart"/>
      <w:r w:rsidRPr="00D860B0">
        <w:rPr>
          <w:rFonts w:ascii="Arial" w:hAnsi="Arial" w:cs="Arial"/>
          <w:color w:val="262626"/>
        </w:rPr>
        <w:t>Emanual</w:t>
      </w:r>
      <w:proofErr w:type="spellEnd"/>
      <w:r w:rsidRPr="00D860B0">
        <w:rPr>
          <w:rFonts w:ascii="Arial" w:hAnsi="Arial" w:cs="Arial"/>
          <w:color w:val="262626"/>
        </w:rPr>
        <w:t xml:space="preserve"> Rivers. He has forever changed how we manage septic patients. Our "usual care" is now proactive and not reactive in the management of sepsis, but even after &gt;10years since his landmark trials, none of these other trials proved superiority</w:t>
      </w:r>
    </w:p>
    <w:p w14:paraId="4997E040" w14:textId="77777777" w:rsidR="00D860B0" w:rsidRPr="00D860B0" w:rsidRDefault="00D860B0" w:rsidP="00D860B0">
      <w:pPr>
        <w:pStyle w:val="Default"/>
        <w:numPr>
          <w:ilvl w:val="0"/>
          <w:numId w:val="2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bCs/>
          <w:color w:val="auto"/>
          <w:sz w:val="24"/>
          <w:szCs w:val="24"/>
        </w:rPr>
      </w:pPr>
      <w:r>
        <w:rPr>
          <w:rFonts w:ascii="Arial" w:hAnsi="Arial" w:cs="Arial"/>
          <w:color w:val="262626"/>
          <w:sz w:val="24"/>
          <w:szCs w:val="24"/>
        </w:rPr>
        <w:t xml:space="preserve">  </w:t>
      </w:r>
      <w:r w:rsidRPr="00D860B0">
        <w:rPr>
          <w:rFonts w:ascii="Arial" w:hAnsi="Arial" w:cs="Arial"/>
          <w:color w:val="262626"/>
          <w:sz w:val="24"/>
          <w:szCs w:val="24"/>
        </w:rPr>
        <w:t xml:space="preserve">Sick patients need early fluids, antibiotics, and supportive therapies (i.e. Early critical care and resuscitation), but they don’t need CVP and SCVO2 monitoring to dictate their </w:t>
      </w:r>
      <w:proofErr w:type="gramStart"/>
      <w:r w:rsidRPr="00D860B0">
        <w:rPr>
          <w:rFonts w:ascii="Arial" w:hAnsi="Arial" w:cs="Arial"/>
          <w:color w:val="262626"/>
          <w:sz w:val="24"/>
          <w:szCs w:val="24"/>
        </w:rPr>
        <w:t>care .</w:t>
      </w:r>
      <w:proofErr w:type="gramEnd"/>
    </w:p>
    <w:p w14:paraId="4F48D4C7" w14:textId="77777777" w:rsidR="00D860B0" w:rsidRP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bCs/>
          <w:color w:val="auto"/>
          <w:sz w:val="24"/>
          <w:szCs w:val="24"/>
        </w:rPr>
      </w:pPr>
    </w:p>
    <w:p w14:paraId="3817B41B" w14:textId="77777777" w:rsidR="00D860B0" w:rsidRP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center"/>
        <w:rPr>
          <w:rFonts w:ascii="Arial" w:hAnsi="Arial" w:cs="Arial"/>
          <w:bCs/>
          <w:color w:val="auto"/>
          <w:sz w:val="24"/>
          <w:szCs w:val="24"/>
        </w:rPr>
      </w:pPr>
    </w:p>
    <w:p w14:paraId="0065332C" w14:textId="77777777" w:rsidR="00D860B0" w:rsidRP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center"/>
        <w:rPr>
          <w:rFonts w:ascii="Arial" w:hAnsi="Arial" w:cs="Arial"/>
          <w:bCs/>
          <w:color w:val="auto"/>
          <w:sz w:val="24"/>
          <w:szCs w:val="24"/>
        </w:rPr>
      </w:pPr>
    </w:p>
    <w:p w14:paraId="18A8DA6E" w14:textId="6282CEEA" w:rsidR="00D860B0" w:rsidRPr="00D860B0" w:rsidRDefault="00D860B0" w:rsidP="00D860B0">
      <w:pPr>
        <w:pStyle w:val="Defaul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center"/>
        <w:rPr>
          <w:rFonts w:ascii="Arial" w:hAnsi="Arial" w:cs="Arial"/>
          <w:bCs/>
          <w:color w:val="auto"/>
          <w:sz w:val="24"/>
          <w:szCs w:val="24"/>
        </w:rPr>
      </w:pPr>
      <w:r>
        <w:rPr>
          <w:rFonts w:ascii="Arial" w:hAnsi="Arial" w:cs="Arial"/>
          <w:noProof/>
          <w:color w:val="262626"/>
          <w:sz w:val="24"/>
          <w:szCs w:val="24"/>
        </w:rPr>
        <w:drawing>
          <wp:inline distT="0" distB="0" distL="0" distR="0" wp14:anchorId="52AF17AE" wp14:editId="60EE8891">
            <wp:extent cx="5930900" cy="4102100"/>
            <wp:effectExtent l="0" t="0" r="12700" b="12700"/>
            <wp:docPr id="2" name="Picture 2" descr="Macintosh HD:Users:razaie:Desktop:Screen Shot 2015-04-26 at 12.29.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azaie:Desktop:Screen Shot 2015-04-26 at 12.29.46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4102100"/>
                    </a:xfrm>
                    <a:prstGeom prst="rect">
                      <a:avLst/>
                    </a:prstGeom>
                    <a:noFill/>
                    <a:ln>
                      <a:noFill/>
                    </a:ln>
                  </pic:spPr>
                </pic:pic>
              </a:graphicData>
            </a:graphic>
          </wp:inline>
        </w:drawing>
      </w:r>
    </w:p>
    <w:sectPr w:rsidR="00D860B0" w:rsidRPr="00D860B0">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111DD" w14:textId="77777777" w:rsidR="005D1742" w:rsidRDefault="005D1742">
      <w:r>
        <w:separator/>
      </w:r>
    </w:p>
  </w:endnote>
  <w:endnote w:type="continuationSeparator" w:id="0">
    <w:p w14:paraId="56FBA69C" w14:textId="77777777" w:rsidR="005D1742" w:rsidRDefault="005D1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3B138" w14:textId="77777777" w:rsidR="005D1742" w:rsidRDefault="005D174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E2011" w14:textId="77777777" w:rsidR="005D1742" w:rsidRDefault="005D1742">
      <w:r>
        <w:separator/>
      </w:r>
    </w:p>
  </w:footnote>
  <w:footnote w:type="continuationSeparator" w:id="0">
    <w:p w14:paraId="19A0DB58" w14:textId="77777777" w:rsidR="005D1742" w:rsidRDefault="005D17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70F1B" w14:textId="77777777" w:rsidR="005D1742" w:rsidRDefault="005D174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7B2B60C"/>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F84F47"/>
    <w:multiLevelType w:val="multilevel"/>
    <w:tmpl w:val="4710986E"/>
    <w:styleLink w:val="Bullet"/>
    <w:lvl w:ilvl="0">
      <w:numFmt w:val="bullet"/>
      <w:lvlText w:val="•"/>
      <w:lvlJc w:val="left"/>
      <w:pPr>
        <w:tabs>
          <w:tab w:val="num" w:pos="213"/>
        </w:tabs>
        <w:ind w:left="213" w:hanging="213"/>
      </w:pPr>
      <w:rPr>
        <w:rFonts w:ascii="Arial" w:eastAsia="Arial" w:hAnsi="Arial" w:cs="Arial"/>
        <w:b/>
        <w:bCs/>
        <w:position w:val="-2"/>
        <w:sz w:val="26"/>
        <w:szCs w:val="26"/>
        <w:rtl w:val="0"/>
      </w:rPr>
    </w:lvl>
    <w:lvl w:ilvl="1">
      <w:start w:val="1"/>
      <w:numFmt w:val="bullet"/>
      <w:lvlText w:val="•"/>
      <w:lvlJc w:val="left"/>
      <w:pPr>
        <w:tabs>
          <w:tab w:val="num" w:pos="393"/>
        </w:tabs>
        <w:ind w:left="393" w:hanging="213"/>
      </w:pPr>
      <w:rPr>
        <w:rFonts w:ascii="Arial" w:eastAsia="Arial" w:hAnsi="Arial" w:cs="Arial"/>
        <w:b/>
        <w:bCs/>
        <w:position w:val="-2"/>
        <w:sz w:val="26"/>
        <w:szCs w:val="26"/>
        <w:rtl w:val="0"/>
      </w:rPr>
    </w:lvl>
    <w:lvl w:ilvl="2">
      <w:start w:val="1"/>
      <w:numFmt w:val="bullet"/>
      <w:lvlText w:val="•"/>
      <w:lvlJc w:val="left"/>
      <w:pPr>
        <w:tabs>
          <w:tab w:val="num" w:pos="573"/>
        </w:tabs>
        <w:ind w:left="573" w:hanging="213"/>
      </w:pPr>
      <w:rPr>
        <w:rFonts w:ascii="Arial" w:eastAsia="Arial" w:hAnsi="Arial" w:cs="Arial"/>
        <w:b/>
        <w:bCs/>
        <w:position w:val="-2"/>
        <w:sz w:val="26"/>
        <w:szCs w:val="26"/>
        <w:rtl w:val="0"/>
      </w:rPr>
    </w:lvl>
    <w:lvl w:ilvl="3">
      <w:start w:val="1"/>
      <w:numFmt w:val="bullet"/>
      <w:lvlText w:val="•"/>
      <w:lvlJc w:val="left"/>
      <w:pPr>
        <w:tabs>
          <w:tab w:val="num" w:pos="753"/>
        </w:tabs>
        <w:ind w:left="753" w:hanging="213"/>
      </w:pPr>
      <w:rPr>
        <w:rFonts w:ascii="Arial" w:eastAsia="Arial" w:hAnsi="Arial" w:cs="Arial"/>
        <w:b/>
        <w:bCs/>
        <w:position w:val="-2"/>
        <w:sz w:val="26"/>
        <w:szCs w:val="26"/>
        <w:rtl w:val="0"/>
      </w:rPr>
    </w:lvl>
    <w:lvl w:ilvl="4">
      <w:start w:val="1"/>
      <w:numFmt w:val="bullet"/>
      <w:lvlText w:val="•"/>
      <w:lvlJc w:val="left"/>
      <w:pPr>
        <w:tabs>
          <w:tab w:val="num" w:pos="933"/>
        </w:tabs>
        <w:ind w:left="933" w:hanging="213"/>
      </w:pPr>
      <w:rPr>
        <w:rFonts w:ascii="Arial" w:eastAsia="Arial" w:hAnsi="Arial" w:cs="Arial"/>
        <w:b/>
        <w:bCs/>
        <w:position w:val="-2"/>
        <w:sz w:val="26"/>
        <w:szCs w:val="26"/>
        <w:rtl w:val="0"/>
      </w:rPr>
    </w:lvl>
    <w:lvl w:ilvl="5">
      <w:start w:val="1"/>
      <w:numFmt w:val="bullet"/>
      <w:lvlText w:val="•"/>
      <w:lvlJc w:val="left"/>
      <w:pPr>
        <w:tabs>
          <w:tab w:val="num" w:pos="1113"/>
        </w:tabs>
        <w:ind w:left="1113" w:hanging="213"/>
      </w:pPr>
      <w:rPr>
        <w:rFonts w:ascii="Arial" w:eastAsia="Arial" w:hAnsi="Arial" w:cs="Arial"/>
        <w:b/>
        <w:bCs/>
        <w:position w:val="-2"/>
        <w:sz w:val="26"/>
        <w:szCs w:val="26"/>
        <w:rtl w:val="0"/>
      </w:rPr>
    </w:lvl>
    <w:lvl w:ilvl="6">
      <w:start w:val="1"/>
      <w:numFmt w:val="bullet"/>
      <w:lvlText w:val="•"/>
      <w:lvlJc w:val="left"/>
      <w:pPr>
        <w:tabs>
          <w:tab w:val="num" w:pos="1293"/>
        </w:tabs>
        <w:ind w:left="1293" w:hanging="213"/>
      </w:pPr>
      <w:rPr>
        <w:rFonts w:ascii="Arial" w:eastAsia="Arial" w:hAnsi="Arial" w:cs="Arial"/>
        <w:b/>
        <w:bCs/>
        <w:position w:val="-2"/>
        <w:sz w:val="26"/>
        <w:szCs w:val="26"/>
        <w:rtl w:val="0"/>
      </w:rPr>
    </w:lvl>
    <w:lvl w:ilvl="7">
      <w:start w:val="1"/>
      <w:numFmt w:val="bullet"/>
      <w:lvlText w:val="•"/>
      <w:lvlJc w:val="left"/>
      <w:pPr>
        <w:tabs>
          <w:tab w:val="num" w:pos="1473"/>
        </w:tabs>
        <w:ind w:left="1473" w:hanging="213"/>
      </w:pPr>
      <w:rPr>
        <w:rFonts w:ascii="Arial" w:eastAsia="Arial" w:hAnsi="Arial" w:cs="Arial"/>
        <w:b/>
        <w:bCs/>
        <w:position w:val="-2"/>
        <w:sz w:val="26"/>
        <w:szCs w:val="26"/>
        <w:rtl w:val="0"/>
      </w:rPr>
    </w:lvl>
    <w:lvl w:ilvl="8">
      <w:start w:val="1"/>
      <w:numFmt w:val="bullet"/>
      <w:lvlText w:val="•"/>
      <w:lvlJc w:val="left"/>
      <w:pPr>
        <w:tabs>
          <w:tab w:val="num" w:pos="1653"/>
        </w:tabs>
        <w:ind w:left="1653" w:hanging="213"/>
      </w:pPr>
      <w:rPr>
        <w:rFonts w:ascii="Arial" w:eastAsia="Arial" w:hAnsi="Arial" w:cs="Arial"/>
        <w:b/>
        <w:bCs/>
        <w:position w:val="-2"/>
        <w:sz w:val="26"/>
        <w:szCs w:val="26"/>
        <w:rtl w:val="0"/>
      </w:rPr>
    </w:lvl>
  </w:abstractNum>
  <w:abstractNum w:abstractNumId="3">
    <w:nsid w:val="0ECE214C"/>
    <w:multiLevelType w:val="multilevel"/>
    <w:tmpl w:val="29088FDC"/>
    <w:lvl w:ilvl="0">
      <w:numFmt w:val="bullet"/>
      <w:lvlText w:val="•"/>
      <w:lvlJc w:val="left"/>
      <w:pPr>
        <w:tabs>
          <w:tab w:val="num" w:pos="213"/>
        </w:tabs>
        <w:ind w:left="213" w:hanging="213"/>
      </w:pPr>
      <w:rPr>
        <w:rFonts w:ascii="Arial" w:eastAsia="Arial" w:hAnsi="Arial" w:cs="Arial"/>
        <w:b/>
        <w:bCs/>
        <w:position w:val="-2"/>
        <w:sz w:val="26"/>
        <w:szCs w:val="26"/>
        <w:rtl w:val="0"/>
      </w:rPr>
    </w:lvl>
    <w:lvl w:ilvl="1">
      <w:start w:val="1"/>
      <w:numFmt w:val="bullet"/>
      <w:lvlText w:val="•"/>
      <w:lvlJc w:val="left"/>
      <w:pPr>
        <w:tabs>
          <w:tab w:val="num" w:pos="393"/>
        </w:tabs>
        <w:ind w:left="393" w:hanging="213"/>
      </w:pPr>
      <w:rPr>
        <w:rFonts w:ascii="Arial" w:eastAsia="Arial" w:hAnsi="Arial" w:cs="Arial"/>
        <w:b/>
        <w:bCs/>
        <w:position w:val="-2"/>
        <w:sz w:val="26"/>
        <w:szCs w:val="26"/>
        <w:rtl w:val="0"/>
      </w:rPr>
    </w:lvl>
    <w:lvl w:ilvl="2">
      <w:start w:val="1"/>
      <w:numFmt w:val="bullet"/>
      <w:lvlText w:val="•"/>
      <w:lvlJc w:val="left"/>
      <w:pPr>
        <w:tabs>
          <w:tab w:val="num" w:pos="573"/>
        </w:tabs>
        <w:ind w:left="573" w:hanging="213"/>
      </w:pPr>
      <w:rPr>
        <w:rFonts w:ascii="Arial" w:eastAsia="Arial" w:hAnsi="Arial" w:cs="Arial"/>
        <w:b/>
        <w:bCs/>
        <w:position w:val="-2"/>
        <w:sz w:val="26"/>
        <w:szCs w:val="26"/>
        <w:rtl w:val="0"/>
      </w:rPr>
    </w:lvl>
    <w:lvl w:ilvl="3">
      <w:start w:val="1"/>
      <w:numFmt w:val="bullet"/>
      <w:lvlText w:val="•"/>
      <w:lvlJc w:val="left"/>
      <w:pPr>
        <w:tabs>
          <w:tab w:val="num" w:pos="753"/>
        </w:tabs>
        <w:ind w:left="753" w:hanging="213"/>
      </w:pPr>
      <w:rPr>
        <w:rFonts w:ascii="Arial" w:eastAsia="Arial" w:hAnsi="Arial" w:cs="Arial"/>
        <w:b/>
        <w:bCs/>
        <w:position w:val="-2"/>
        <w:sz w:val="26"/>
        <w:szCs w:val="26"/>
        <w:rtl w:val="0"/>
      </w:rPr>
    </w:lvl>
    <w:lvl w:ilvl="4">
      <w:start w:val="1"/>
      <w:numFmt w:val="bullet"/>
      <w:lvlText w:val="•"/>
      <w:lvlJc w:val="left"/>
      <w:pPr>
        <w:tabs>
          <w:tab w:val="num" w:pos="933"/>
        </w:tabs>
        <w:ind w:left="933" w:hanging="213"/>
      </w:pPr>
      <w:rPr>
        <w:rFonts w:ascii="Arial" w:eastAsia="Arial" w:hAnsi="Arial" w:cs="Arial"/>
        <w:b/>
        <w:bCs/>
        <w:position w:val="-2"/>
        <w:sz w:val="26"/>
        <w:szCs w:val="26"/>
        <w:rtl w:val="0"/>
      </w:rPr>
    </w:lvl>
    <w:lvl w:ilvl="5">
      <w:start w:val="1"/>
      <w:numFmt w:val="bullet"/>
      <w:lvlText w:val="•"/>
      <w:lvlJc w:val="left"/>
      <w:pPr>
        <w:tabs>
          <w:tab w:val="num" w:pos="1113"/>
        </w:tabs>
        <w:ind w:left="1113" w:hanging="213"/>
      </w:pPr>
      <w:rPr>
        <w:rFonts w:ascii="Arial" w:eastAsia="Arial" w:hAnsi="Arial" w:cs="Arial"/>
        <w:b/>
        <w:bCs/>
        <w:position w:val="-2"/>
        <w:sz w:val="26"/>
        <w:szCs w:val="26"/>
        <w:rtl w:val="0"/>
      </w:rPr>
    </w:lvl>
    <w:lvl w:ilvl="6">
      <w:start w:val="1"/>
      <w:numFmt w:val="bullet"/>
      <w:lvlText w:val="•"/>
      <w:lvlJc w:val="left"/>
      <w:pPr>
        <w:tabs>
          <w:tab w:val="num" w:pos="1293"/>
        </w:tabs>
        <w:ind w:left="1293" w:hanging="213"/>
      </w:pPr>
      <w:rPr>
        <w:rFonts w:ascii="Arial" w:eastAsia="Arial" w:hAnsi="Arial" w:cs="Arial"/>
        <w:b/>
        <w:bCs/>
        <w:position w:val="-2"/>
        <w:sz w:val="26"/>
        <w:szCs w:val="26"/>
        <w:rtl w:val="0"/>
      </w:rPr>
    </w:lvl>
    <w:lvl w:ilvl="7">
      <w:start w:val="1"/>
      <w:numFmt w:val="bullet"/>
      <w:lvlText w:val="•"/>
      <w:lvlJc w:val="left"/>
      <w:pPr>
        <w:tabs>
          <w:tab w:val="num" w:pos="1473"/>
        </w:tabs>
        <w:ind w:left="1473" w:hanging="213"/>
      </w:pPr>
      <w:rPr>
        <w:rFonts w:ascii="Arial" w:eastAsia="Arial" w:hAnsi="Arial" w:cs="Arial"/>
        <w:b/>
        <w:bCs/>
        <w:position w:val="-2"/>
        <w:sz w:val="26"/>
        <w:szCs w:val="26"/>
        <w:rtl w:val="0"/>
      </w:rPr>
    </w:lvl>
    <w:lvl w:ilvl="8">
      <w:start w:val="1"/>
      <w:numFmt w:val="bullet"/>
      <w:lvlText w:val="•"/>
      <w:lvlJc w:val="left"/>
      <w:pPr>
        <w:tabs>
          <w:tab w:val="num" w:pos="1653"/>
        </w:tabs>
        <w:ind w:left="1653" w:hanging="213"/>
      </w:pPr>
      <w:rPr>
        <w:rFonts w:ascii="Arial" w:eastAsia="Arial" w:hAnsi="Arial" w:cs="Arial"/>
        <w:b/>
        <w:bCs/>
        <w:position w:val="-2"/>
        <w:sz w:val="26"/>
        <w:szCs w:val="26"/>
        <w:rtl w:val="0"/>
      </w:rPr>
    </w:lvl>
  </w:abstractNum>
  <w:abstractNum w:abstractNumId="4">
    <w:nsid w:val="10C32E0F"/>
    <w:multiLevelType w:val="hybridMultilevel"/>
    <w:tmpl w:val="5DB8B6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CA333E"/>
    <w:multiLevelType w:val="hybridMultilevel"/>
    <w:tmpl w:val="1554887E"/>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586212"/>
    <w:multiLevelType w:val="hybridMultilevel"/>
    <w:tmpl w:val="5438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7E7502"/>
    <w:multiLevelType w:val="multilevel"/>
    <w:tmpl w:val="18F83BB2"/>
    <w:lvl w:ilvl="0">
      <w:numFmt w:val="bullet"/>
      <w:lvlText w:val="•"/>
      <w:lvlJc w:val="left"/>
      <w:pPr>
        <w:tabs>
          <w:tab w:val="num" w:pos="213"/>
        </w:tabs>
        <w:ind w:left="213" w:hanging="213"/>
      </w:pPr>
      <w:rPr>
        <w:rFonts w:ascii="Arial" w:eastAsia="Arial" w:hAnsi="Arial" w:cs="Arial"/>
        <w:b/>
        <w:bCs/>
        <w:position w:val="-2"/>
        <w:sz w:val="26"/>
        <w:szCs w:val="26"/>
        <w:rtl w:val="0"/>
      </w:rPr>
    </w:lvl>
    <w:lvl w:ilvl="1">
      <w:start w:val="1"/>
      <w:numFmt w:val="bullet"/>
      <w:lvlText w:val="•"/>
      <w:lvlJc w:val="left"/>
      <w:pPr>
        <w:tabs>
          <w:tab w:val="num" w:pos="393"/>
        </w:tabs>
        <w:ind w:left="393" w:hanging="213"/>
      </w:pPr>
      <w:rPr>
        <w:rFonts w:ascii="Arial" w:eastAsia="Arial" w:hAnsi="Arial" w:cs="Arial"/>
        <w:b/>
        <w:bCs/>
        <w:position w:val="-2"/>
        <w:sz w:val="26"/>
        <w:szCs w:val="26"/>
        <w:rtl w:val="0"/>
      </w:rPr>
    </w:lvl>
    <w:lvl w:ilvl="2">
      <w:start w:val="1"/>
      <w:numFmt w:val="bullet"/>
      <w:lvlText w:val="•"/>
      <w:lvlJc w:val="left"/>
      <w:pPr>
        <w:tabs>
          <w:tab w:val="num" w:pos="573"/>
        </w:tabs>
        <w:ind w:left="573" w:hanging="213"/>
      </w:pPr>
      <w:rPr>
        <w:rFonts w:ascii="Arial" w:eastAsia="Arial" w:hAnsi="Arial" w:cs="Arial"/>
        <w:b/>
        <w:bCs/>
        <w:position w:val="-2"/>
        <w:sz w:val="26"/>
        <w:szCs w:val="26"/>
        <w:rtl w:val="0"/>
      </w:rPr>
    </w:lvl>
    <w:lvl w:ilvl="3">
      <w:start w:val="1"/>
      <w:numFmt w:val="bullet"/>
      <w:lvlText w:val="•"/>
      <w:lvlJc w:val="left"/>
      <w:pPr>
        <w:tabs>
          <w:tab w:val="num" w:pos="753"/>
        </w:tabs>
        <w:ind w:left="753" w:hanging="213"/>
      </w:pPr>
      <w:rPr>
        <w:rFonts w:ascii="Arial" w:eastAsia="Arial" w:hAnsi="Arial" w:cs="Arial"/>
        <w:b/>
        <w:bCs/>
        <w:position w:val="-2"/>
        <w:sz w:val="26"/>
        <w:szCs w:val="26"/>
        <w:rtl w:val="0"/>
      </w:rPr>
    </w:lvl>
    <w:lvl w:ilvl="4">
      <w:start w:val="1"/>
      <w:numFmt w:val="bullet"/>
      <w:lvlText w:val="•"/>
      <w:lvlJc w:val="left"/>
      <w:pPr>
        <w:tabs>
          <w:tab w:val="num" w:pos="933"/>
        </w:tabs>
        <w:ind w:left="933" w:hanging="213"/>
      </w:pPr>
      <w:rPr>
        <w:rFonts w:ascii="Arial" w:eastAsia="Arial" w:hAnsi="Arial" w:cs="Arial"/>
        <w:b/>
        <w:bCs/>
        <w:position w:val="-2"/>
        <w:sz w:val="26"/>
        <w:szCs w:val="26"/>
        <w:rtl w:val="0"/>
      </w:rPr>
    </w:lvl>
    <w:lvl w:ilvl="5">
      <w:start w:val="1"/>
      <w:numFmt w:val="bullet"/>
      <w:lvlText w:val="•"/>
      <w:lvlJc w:val="left"/>
      <w:pPr>
        <w:tabs>
          <w:tab w:val="num" w:pos="1113"/>
        </w:tabs>
        <w:ind w:left="1113" w:hanging="213"/>
      </w:pPr>
      <w:rPr>
        <w:rFonts w:ascii="Arial" w:eastAsia="Arial" w:hAnsi="Arial" w:cs="Arial"/>
        <w:b/>
        <w:bCs/>
        <w:position w:val="-2"/>
        <w:sz w:val="26"/>
        <w:szCs w:val="26"/>
        <w:rtl w:val="0"/>
      </w:rPr>
    </w:lvl>
    <w:lvl w:ilvl="6">
      <w:start w:val="1"/>
      <w:numFmt w:val="bullet"/>
      <w:lvlText w:val="•"/>
      <w:lvlJc w:val="left"/>
      <w:pPr>
        <w:tabs>
          <w:tab w:val="num" w:pos="1293"/>
        </w:tabs>
        <w:ind w:left="1293" w:hanging="213"/>
      </w:pPr>
      <w:rPr>
        <w:rFonts w:ascii="Arial" w:eastAsia="Arial" w:hAnsi="Arial" w:cs="Arial"/>
        <w:b/>
        <w:bCs/>
        <w:position w:val="-2"/>
        <w:sz w:val="26"/>
        <w:szCs w:val="26"/>
        <w:rtl w:val="0"/>
      </w:rPr>
    </w:lvl>
    <w:lvl w:ilvl="7">
      <w:start w:val="1"/>
      <w:numFmt w:val="bullet"/>
      <w:lvlText w:val="•"/>
      <w:lvlJc w:val="left"/>
      <w:pPr>
        <w:tabs>
          <w:tab w:val="num" w:pos="1473"/>
        </w:tabs>
        <w:ind w:left="1473" w:hanging="213"/>
      </w:pPr>
      <w:rPr>
        <w:rFonts w:ascii="Arial" w:eastAsia="Arial" w:hAnsi="Arial" w:cs="Arial"/>
        <w:b/>
        <w:bCs/>
        <w:position w:val="-2"/>
        <w:sz w:val="26"/>
        <w:szCs w:val="26"/>
        <w:rtl w:val="0"/>
      </w:rPr>
    </w:lvl>
    <w:lvl w:ilvl="8">
      <w:start w:val="1"/>
      <w:numFmt w:val="bullet"/>
      <w:lvlText w:val="•"/>
      <w:lvlJc w:val="left"/>
      <w:pPr>
        <w:tabs>
          <w:tab w:val="num" w:pos="1653"/>
        </w:tabs>
        <w:ind w:left="1653" w:hanging="213"/>
      </w:pPr>
      <w:rPr>
        <w:rFonts w:ascii="Arial" w:eastAsia="Arial" w:hAnsi="Arial" w:cs="Arial"/>
        <w:b/>
        <w:bCs/>
        <w:position w:val="-2"/>
        <w:sz w:val="26"/>
        <w:szCs w:val="26"/>
        <w:rtl w:val="0"/>
      </w:rPr>
    </w:lvl>
  </w:abstractNum>
  <w:abstractNum w:abstractNumId="8">
    <w:nsid w:val="1DAB594D"/>
    <w:multiLevelType w:val="hybridMultilevel"/>
    <w:tmpl w:val="756C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B406D2"/>
    <w:multiLevelType w:val="hybridMultilevel"/>
    <w:tmpl w:val="907C7AE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D16F90"/>
    <w:multiLevelType w:val="hybridMultilevel"/>
    <w:tmpl w:val="925694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0007F4"/>
    <w:multiLevelType w:val="hybridMultilevel"/>
    <w:tmpl w:val="8B641F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250488"/>
    <w:multiLevelType w:val="hybridMultilevel"/>
    <w:tmpl w:val="EEA4B906"/>
    <w:lvl w:ilvl="0" w:tplc="00000001">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202277F"/>
    <w:multiLevelType w:val="multilevel"/>
    <w:tmpl w:val="FA6817C0"/>
    <w:lvl w:ilvl="0">
      <w:numFmt w:val="bullet"/>
      <w:lvlText w:val="•"/>
      <w:lvlJc w:val="left"/>
      <w:pPr>
        <w:tabs>
          <w:tab w:val="num" w:pos="213"/>
        </w:tabs>
        <w:ind w:left="213" w:hanging="213"/>
      </w:pPr>
      <w:rPr>
        <w:rFonts w:ascii="Arial" w:eastAsia="Arial" w:hAnsi="Arial" w:cs="Arial"/>
        <w:b/>
        <w:bCs/>
        <w:position w:val="-2"/>
        <w:sz w:val="26"/>
        <w:szCs w:val="26"/>
        <w:rtl w:val="0"/>
      </w:rPr>
    </w:lvl>
    <w:lvl w:ilvl="1">
      <w:start w:val="1"/>
      <w:numFmt w:val="bullet"/>
      <w:lvlText w:val="•"/>
      <w:lvlJc w:val="left"/>
      <w:pPr>
        <w:tabs>
          <w:tab w:val="num" w:pos="393"/>
        </w:tabs>
        <w:ind w:left="393" w:hanging="213"/>
      </w:pPr>
      <w:rPr>
        <w:rFonts w:ascii="Arial" w:eastAsia="Arial" w:hAnsi="Arial" w:cs="Arial"/>
        <w:b/>
        <w:bCs/>
        <w:position w:val="-2"/>
        <w:sz w:val="26"/>
        <w:szCs w:val="26"/>
        <w:rtl w:val="0"/>
      </w:rPr>
    </w:lvl>
    <w:lvl w:ilvl="2">
      <w:start w:val="1"/>
      <w:numFmt w:val="bullet"/>
      <w:lvlText w:val="•"/>
      <w:lvlJc w:val="left"/>
      <w:pPr>
        <w:tabs>
          <w:tab w:val="num" w:pos="573"/>
        </w:tabs>
        <w:ind w:left="573" w:hanging="213"/>
      </w:pPr>
      <w:rPr>
        <w:rFonts w:ascii="Arial" w:eastAsia="Arial" w:hAnsi="Arial" w:cs="Arial"/>
        <w:b/>
        <w:bCs/>
        <w:position w:val="-2"/>
        <w:sz w:val="26"/>
        <w:szCs w:val="26"/>
        <w:rtl w:val="0"/>
      </w:rPr>
    </w:lvl>
    <w:lvl w:ilvl="3">
      <w:start w:val="1"/>
      <w:numFmt w:val="bullet"/>
      <w:lvlText w:val="•"/>
      <w:lvlJc w:val="left"/>
      <w:pPr>
        <w:tabs>
          <w:tab w:val="num" w:pos="753"/>
        </w:tabs>
        <w:ind w:left="753" w:hanging="213"/>
      </w:pPr>
      <w:rPr>
        <w:rFonts w:ascii="Arial" w:eastAsia="Arial" w:hAnsi="Arial" w:cs="Arial"/>
        <w:b/>
        <w:bCs/>
        <w:position w:val="-2"/>
        <w:sz w:val="26"/>
        <w:szCs w:val="26"/>
        <w:rtl w:val="0"/>
      </w:rPr>
    </w:lvl>
    <w:lvl w:ilvl="4">
      <w:start w:val="1"/>
      <w:numFmt w:val="bullet"/>
      <w:lvlText w:val="•"/>
      <w:lvlJc w:val="left"/>
      <w:pPr>
        <w:tabs>
          <w:tab w:val="num" w:pos="933"/>
        </w:tabs>
        <w:ind w:left="933" w:hanging="213"/>
      </w:pPr>
      <w:rPr>
        <w:rFonts w:ascii="Arial" w:eastAsia="Arial" w:hAnsi="Arial" w:cs="Arial"/>
        <w:b/>
        <w:bCs/>
        <w:position w:val="-2"/>
        <w:sz w:val="26"/>
        <w:szCs w:val="26"/>
        <w:rtl w:val="0"/>
      </w:rPr>
    </w:lvl>
    <w:lvl w:ilvl="5">
      <w:start w:val="1"/>
      <w:numFmt w:val="bullet"/>
      <w:lvlText w:val="•"/>
      <w:lvlJc w:val="left"/>
      <w:pPr>
        <w:tabs>
          <w:tab w:val="num" w:pos="1113"/>
        </w:tabs>
        <w:ind w:left="1113" w:hanging="213"/>
      </w:pPr>
      <w:rPr>
        <w:rFonts w:ascii="Arial" w:eastAsia="Arial" w:hAnsi="Arial" w:cs="Arial"/>
        <w:b/>
        <w:bCs/>
        <w:position w:val="-2"/>
        <w:sz w:val="26"/>
        <w:szCs w:val="26"/>
        <w:rtl w:val="0"/>
      </w:rPr>
    </w:lvl>
    <w:lvl w:ilvl="6">
      <w:start w:val="1"/>
      <w:numFmt w:val="bullet"/>
      <w:lvlText w:val="•"/>
      <w:lvlJc w:val="left"/>
      <w:pPr>
        <w:tabs>
          <w:tab w:val="num" w:pos="1293"/>
        </w:tabs>
        <w:ind w:left="1293" w:hanging="213"/>
      </w:pPr>
      <w:rPr>
        <w:rFonts w:ascii="Arial" w:eastAsia="Arial" w:hAnsi="Arial" w:cs="Arial"/>
        <w:b/>
        <w:bCs/>
        <w:position w:val="-2"/>
        <w:sz w:val="26"/>
        <w:szCs w:val="26"/>
        <w:rtl w:val="0"/>
      </w:rPr>
    </w:lvl>
    <w:lvl w:ilvl="7">
      <w:start w:val="1"/>
      <w:numFmt w:val="bullet"/>
      <w:lvlText w:val="•"/>
      <w:lvlJc w:val="left"/>
      <w:pPr>
        <w:tabs>
          <w:tab w:val="num" w:pos="1473"/>
        </w:tabs>
        <w:ind w:left="1473" w:hanging="213"/>
      </w:pPr>
      <w:rPr>
        <w:rFonts w:ascii="Arial" w:eastAsia="Arial" w:hAnsi="Arial" w:cs="Arial"/>
        <w:b/>
        <w:bCs/>
        <w:position w:val="-2"/>
        <w:sz w:val="26"/>
        <w:szCs w:val="26"/>
        <w:rtl w:val="0"/>
      </w:rPr>
    </w:lvl>
    <w:lvl w:ilvl="8">
      <w:start w:val="1"/>
      <w:numFmt w:val="bullet"/>
      <w:lvlText w:val="•"/>
      <w:lvlJc w:val="left"/>
      <w:pPr>
        <w:tabs>
          <w:tab w:val="num" w:pos="1653"/>
        </w:tabs>
        <w:ind w:left="1653" w:hanging="213"/>
      </w:pPr>
      <w:rPr>
        <w:rFonts w:ascii="Arial" w:eastAsia="Arial" w:hAnsi="Arial" w:cs="Arial"/>
        <w:b/>
        <w:bCs/>
        <w:position w:val="-2"/>
        <w:sz w:val="26"/>
        <w:szCs w:val="26"/>
        <w:rtl w:val="0"/>
      </w:rPr>
    </w:lvl>
  </w:abstractNum>
  <w:abstractNum w:abstractNumId="14">
    <w:nsid w:val="32243E36"/>
    <w:multiLevelType w:val="multilevel"/>
    <w:tmpl w:val="BC28FA6E"/>
    <w:lvl w:ilvl="0">
      <w:numFmt w:val="bullet"/>
      <w:lvlText w:val="•"/>
      <w:lvlJc w:val="left"/>
      <w:pPr>
        <w:tabs>
          <w:tab w:val="num" w:pos="213"/>
        </w:tabs>
        <w:ind w:left="213" w:hanging="213"/>
      </w:pPr>
      <w:rPr>
        <w:rFonts w:ascii="Arial" w:eastAsia="Arial" w:hAnsi="Arial" w:cs="Arial"/>
        <w:b/>
        <w:bCs/>
        <w:position w:val="-2"/>
        <w:sz w:val="26"/>
        <w:szCs w:val="26"/>
        <w:rtl w:val="0"/>
      </w:rPr>
    </w:lvl>
    <w:lvl w:ilvl="1">
      <w:start w:val="1"/>
      <w:numFmt w:val="bullet"/>
      <w:lvlText w:val="•"/>
      <w:lvlJc w:val="left"/>
      <w:pPr>
        <w:tabs>
          <w:tab w:val="num" w:pos="393"/>
        </w:tabs>
        <w:ind w:left="393" w:hanging="213"/>
      </w:pPr>
      <w:rPr>
        <w:rFonts w:ascii="Arial" w:eastAsia="Arial" w:hAnsi="Arial" w:cs="Arial"/>
        <w:b/>
        <w:bCs/>
        <w:position w:val="-2"/>
        <w:sz w:val="26"/>
        <w:szCs w:val="26"/>
        <w:rtl w:val="0"/>
      </w:rPr>
    </w:lvl>
    <w:lvl w:ilvl="2">
      <w:start w:val="1"/>
      <w:numFmt w:val="bullet"/>
      <w:lvlText w:val="•"/>
      <w:lvlJc w:val="left"/>
      <w:pPr>
        <w:tabs>
          <w:tab w:val="num" w:pos="573"/>
        </w:tabs>
        <w:ind w:left="573" w:hanging="213"/>
      </w:pPr>
      <w:rPr>
        <w:rFonts w:ascii="Arial" w:eastAsia="Arial" w:hAnsi="Arial" w:cs="Arial"/>
        <w:b/>
        <w:bCs/>
        <w:position w:val="-2"/>
        <w:sz w:val="26"/>
        <w:szCs w:val="26"/>
        <w:rtl w:val="0"/>
      </w:rPr>
    </w:lvl>
    <w:lvl w:ilvl="3">
      <w:start w:val="1"/>
      <w:numFmt w:val="bullet"/>
      <w:lvlText w:val="•"/>
      <w:lvlJc w:val="left"/>
      <w:pPr>
        <w:tabs>
          <w:tab w:val="num" w:pos="753"/>
        </w:tabs>
        <w:ind w:left="753" w:hanging="213"/>
      </w:pPr>
      <w:rPr>
        <w:rFonts w:ascii="Arial" w:eastAsia="Arial" w:hAnsi="Arial" w:cs="Arial"/>
        <w:b/>
        <w:bCs/>
        <w:position w:val="-2"/>
        <w:sz w:val="26"/>
        <w:szCs w:val="26"/>
        <w:rtl w:val="0"/>
      </w:rPr>
    </w:lvl>
    <w:lvl w:ilvl="4">
      <w:start w:val="1"/>
      <w:numFmt w:val="bullet"/>
      <w:lvlText w:val="•"/>
      <w:lvlJc w:val="left"/>
      <w:pPr>
        <w:tabs>
          <w:tab w:val="num" w:pos="933"/>
        </w:tabs>
        <w:ind w:left="933" w:hanging="213"/>
      </w:pPr>
      <w:rPr>
        <w:rFonts w:ascii="Arial" w:eastAsia="Arial" w:hAnsi="Arial" w:cs="Arial"/>
        <w:b/>
        <w:bCs/>
        <w:position w:val="-2"/>
        <w:sz w:val="26"/>
        <w:szCs w:val="26"/>
        <w:rtl w:val="0"/>
      </w:rPr>
    </w:lvl>
    <w:lvl w:ilvl="5">
      <w:start w:val="1"/>
      <w:numFmt w:val="bullet"/>
      <w:lvlText w:val="•"/>
      <w:lvlJc w:val="left"/>
      <w:pPr>
        <w:tabs>
          <w:tab w:val="num" w:pos="1113"/>
        </w:tabs>
        <w:ind w:left="1113" w:hanging="213"/>
      </w:pPr>
      <w:rPr>
        <w:rFonts w:ascii="Arial" w:eastAsia="Arial" w:hAnsi="Arial" w:cs="Arial"/>
        <w:b/>
        <w:bCs/>
        <w:position w:val="-2"/>
        <w:sz w:val="26"/>
        <w:szCs w:val="26"/>
        <w:rtl w:val="0"/>
      </w:rPr>
    </w:lvl>
    <w:lvl w:ilvl="6">
      <w:start w:val="1"/>
      <w:numFmt w:val="bullet"/>
      <w:lvlText w:val="•"/>
      <w:lvlJc w:val="left"/>
      <w:pPr>
        <w:tabs>
          <w:tab w:val="num" w:pos="1293"/>
        </w:tabs>
        <w:ind w:left="1293" w:hanging="213"/>
      </w:pPr>
      <w:rPr>
        <w:rFonts w:ascii="Arial" w:eastAsia="Arial" w:hAnsi="Arial" w:cs="Arial"/>
        <w:b/>
        <w:bCs/>
        <w:position w:val="-2"/>
        <w:sz w:val="26"/>
        <w:szCs w:val="26"/>
        <w:rtl w:val="0"/>
      </w:rPr>
    </w:lvl>
    <w:lvl w:ilvl="7">
      <w:start w:val="1"/>
      <w:numFmt w:val="bullet"/>
      <w:lvlText w:val="•"/>
      <w:lvlJc w:val="left"/>
      <w:pPr>
        <w:tabs>
          <w:tab w:val="num" w:pos="1473"/>
        </w:tabs>
        <w:ind w:left="1473" w:hanging="213"/>
      </w:pPr>
      <w:rPr>
        <w:rFonts w:ascii="Arial" w:eastAsia="Arial" w:hAnsi="Arial" w:cs="Arial"/>
        <w:b/>
        <w:bCs/>
        <w:position w:val="-2"/>
        <w:sz w:val="26"/>
        <w:szCs w:val="26"/>
        <w:rtl w:val="0"/>
      </w:rPr>
    </w:lvl>
    <w:lvl w:ilvl="8">
      <w:start w:val="1"/>
      <w:numFmt w:val="bullet"/>
      <w:lvlText w:val="•"/>
      <w:lvlJc w:val="left"/>
      <w:pPr>
        <w:tabs>
          <w:tab w:val="num" w:pos="1653"/>
        </w:tabs>
        <w:ind w:left="1653" w:hanging="213"/>
      </w:pPr>
      <w:rPr>
        <w:rFonts w:ascii="Arial" w:eastAsia="Arial" w:hAnsi="Arial" w:cs="Arial"/>
        <w:b/>
        <w:bCs/>
        <w:position w:val="-2"/>
        <w:sz w:val="26"/>
        <w:szCs w:val="26"/>
        <w:rtl w:val="0"/>
      </w:rPr>
    </w:lvl>
  </w:abstractNum>
  <w:abstractNum w:abstractNumId="15">
    <w:nsid w:val="403455F7"/>
    <w:multiLevelType w:val="multilevel"/>
    <w:tmpl w:val="69AA1EDC"/>
    <w:lvl w:ilvl="0">
      <w:numFmt w:val="bullet"/>
      <w:lvlText w:val="•"/>
      <w:lvlJc w:val="left"/>
      <w:pPr>
        <w:tabs>
          <w:tab w:val="num" w:pos="213"/>
        </w:tabs>
        <w:ind w:left="213" w:hanging="213"/>
      </w:pPr>
      <w:rPr>
        <w:rFonts w:ascii="Arial" w:eastAsia="Arial" w:hAnsi="Arial" w:cs="Arial"/>
        <w:b/>
        <w:bCs/>
        <w:position w:val="-2"/>
        <w:sz w:val="26"/>
        <w:szCs w:val="26"/>
        <w:rtl w:val="0"/>
      </w:rPr>
    </w:lvl>
    <w:lvl w:ilvl="1">
      <w:start w:val="1"/>
      <w:numFmt w:val="bullet"/>
      <w:lvlText w:val="•"/>
      <w:lvlJc w:val="left"/>
      <w:pPr>
        <w:tabs>
          <w:tab w:val="num" w:pos="393"/>
        </w:tabs>
        <w:ind w:left="393" w:hanging="213"/>
      </w:pPr>
      <w:rPr>
        <w:rFonts w:ascii="Arial" w:eastAsia="Arial" w:hAnsi="Arial" w:cs="Arial"/>
        <w:b/>
        <w:bCs/>
        <w:position w:val="-2"/>
        <w:sz w:val="26"/>
        <w:szCs w:val="26"/>
        <w:rtl w:val="0"/>
      </w:rPr>
    </w:lvl>
    <w:lvl w:ilvl="2">
      <w:start w:val="1"/>
      <w:numFmt w:val="bullet"/>
      <w:lvlText w:val="•"/>
      <w:lvlJc w:val="left"/>
      <w:pPr>
        <w:tabs>
          <w:tab w:val="num" w:pos="573"/>
        </w:tabs>
        <w:ind w:left="573" w:hanging="213"/>
      </w:pPr>
      <w:rPr>
        <w:rFonts w:ascii="Arial" w:eastAsia="Arial" w:hAnsi="Arial" w:cs="Arial"/>
        <w:b/>
        <w:bCs/>
        <w:position w:val="-2"/>
        <w:sz w:val="26"/>
        <w:szCs w:val="26"/>
        <w:rtl w:val="0"/>
      </w:rPr>
    </w:lvl>
    <w:lvl w:ilvl="3">
      <w:start w:val="1"/>
      <w:numFmt w:val="bullet"/>
      <w:lvlText w:val="•"/>
      <w:lvlJc w:val="left"/>
      <w:pPr>
        <w:tabs>
          <w:tab w:val="num" w:pos="753"/>
        </w:tabs>
        <w:ind w:left="753" w:hanging="213"/>
      </w:pPr>
      <w:rPr>
        <w:rFonts w:ascii="Arial" w:eastAsia="Arial" w:hAnsi="Arial" w:cs="Arial"/>
        <w:b/>
        <w:bCs/>
        <w:position w:val="-2"/>
        <w:sz w:val="26"/>
        <w:szCs w:val="26"/>
        <w:rtl w:val="0"/>
      </w:rPr>
    </w:lvl>
    <w:lvl w:ilvl="4">
      <w:start w:val="1"/>
      <w:numFmt w:val="bullet"/>
      <w:lvlText w:val="•"/>
      <w:lvlJc w:val="left"/>
      <w:pPr>
        <w:tabs>
          <w:tab w:val="num" w:pos="933"/>
        </w:tabs>
        <w:ind w:left="933" w:hanging="213"/>
      </w:pPr>
      <w:rPr>
        <w:rFonts w:ascii="Arial" w:eastAsia="Arial" w:hAnsi="Arial" w:cs="Arial"/>
        <w:b/>
        <w:bCs/>
        <w:position w:val="-2"/>
        <w:sz w:val="26"/>
        <w:szCs w:val="26"/>
        <w:rtl w:val="0"/>
      </w:rPr>
    </w:lvl>
    <w:lvl w:ilvl="5">
      <w:start w:val="1"/>
      <w:numFmt w:val="bullet"/>
      <w:lvlText w:val="•"/>
      <w:lvlJc w:val="left"/>
      <w:pPr>
        <w:tabs>
          <w:tab w:val="num" w:pos="1113"/>
        </w:tabs>
        <w:ind w:left="1113" w:hanging="213"/>
      </w:pPr>
      <w:rPr>
        <w:rFonts w:ascii="Arial" w:eastAsia="Arial" w:hAnsi="Arial" w:cs="Arial"/>
        <w:b/>
        <w:bCs/>
        <w:position w:val="-2"/>
        <w:sz w:val="26"/>
        <w:szCs w:val="26"/>
        <w:rtl w:val="0"/>
      </w:rPr>
    </w:lvl>
    <w:lvl w:ilvl="6">
      <w:start w:val="1"/>
      <w:numFmt w:val="bullet"/>
      <w:lvlText w:val="•"/>
      <w:lvlJc w:val="left"/>
      <w:pPr>
        <w:tabs>
          <w:tab w:val="num" w:pos="1293"/>
        </w:tabs>
        <w:ind w:left="1293" w:hanging="213"/>
      </w:pPr>
      <w:rPr>
        <w:rFonts w:ascii="Arial" w:eastAsia="Arial" w:hAnsi="Arial" w:cs="Arial"/>
        <w:b/>
        <w:bCs/>
        <w:position w:val="-2"/>
        <w:sz w:val="26"/>
        <w:szCs w:val="26"/>
        <w:rtl w:val="0"/>
      </w:rPr>
    </w:lvl>
    <w:lvl w:ilvl="7">
      <w:start w:val="1"/>
      <w:numFmt w:val="bullet"/>
      <w:lvlText w:val="•"/>
      <w:lvlJc w:val="left"/>
      <w:pPr>
        <w:tabs>
          <w:tab w:val="num" w:pos="1473"/>
        </w:tabs>
        <w:ind w:left="1473" w:hanging="213"/>
      </w:pPr>
      <w:rPr>
        <w:rFonts w:ascii="Arial" w:eastAsia="Arial" w:hAnsi="Arial" w:cs="Arial"/>
        <w:b/>
        <w:bCs/>
        <w:position w:val="-2"/>
        <w:sz w:val="26"/>
        <w:szCs w:val="26"/>
        <w:rtl w:val="0"/>
      </w:rPr>
    </w:lvl>
    <w:lvl w:ilvl="8">
      <w:start w:val="1"/>
      <w:numFmt w:val="bullet"/>
      <w:lvlText w:val="•"/>
      <w:lvlJc w:val="left"/>
      <w:pPr>
        <w:tabs>
          <w:tab w:val="num" w:pos="1653"/>
        </w:tabs>
        <w:ind w:left="1653" w:hanging="213"/>
      </w:pPr>
      <w:rPr>
        <w:rFonts w:ascii="Arial" w:eastAsia="Arial" w:hAnsi="Arial" w:cs="Arial"/>
        <w:b/>
        <w:bCs/>
        <w:position w:val="-2"/>
        <w:sz w:val="26"/>
        <w:szCs w:val="26"/>
        <w:rtl w:val="0"/>
      </w:rPr>
    </w:lvl>
  </w:abstractNum>
  <w:abstractNum w:abstractNumId="16">
    <w:nsid w:val="4D1D1AED"/>
    <w:multiLevelType w:val="hybridMultilevel"/>
    <w:tmpl w:val="431E46D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897B10"/>
    <w:multiLevelType w:val="hybridMultilevel"/>
    <w:tmpl w:val="B2BC6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EE0F9B"/>
    <w:multiLevelType w:val="hybridMultilevel"/>
    <w:tmpl w:val="BBE2554C"/>
    <w:lvl w:ilvl="0" w:tplc="00000001">
      <w:start w:val="1"/>
      <w:numFmt w:val="bullet"/>
      <w:lvlText w:val="•"/>
      <w:lvlJc w:val="left"/>
      <w:pPr>
        <w:ind w:left="940" w:hanging="360"/>
      </w:p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nsid w:val="66771FC9"/>
    <w:multiLevelType w:val="hybridMultilevel"/>
    <w:tmpl w:val="33D617F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8A7FD2"/>
    <w:multiLevelType w:val="hybridMultilevel"/>
    <w:tmpl w:val="CAD61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6C374B"/>
    <w:multiLevelType w:val="hybridMultilevel"/>
    <w:tmpl w:val="C9684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093CE0"/>
    <w:multiLevelType w:val="multilevel"/>
    <w:tmpl w:val="22B4ADE8"/>
    <w:lvl w:ilvl="0">
      <w:start w:val="1"/>
      <w:numFmt w:val="bullet"/>
      <w:lvlText w:val="•"/>
      <w:lvlJc w:val="left"/>
      <w:pPr>
        <w:tabs>
          <w:tab w:val="num" w:pos="213"/>
        </w:tabs>
        <w:ind w:left="213" w:hanging="213"/>
      </w:pPr>
      <w:rPr>
        <w:rFonts w:ascii="Arial" w:eastAsia="Arial" w:hAnsi="Arial" w:cs="Arial"/>
        <w:b/>
        <w:bCs/>
        <w:position w:val="-2"/>
        <w:sz w:val="26"/>
        <w:szCs w:val="26"/>
        <w:rtl w:val="0"/>
      </w:rPr>
    </w:lvl>
    <w:lvl w:ilvl="1">
      <w:start w:val="1"/>
      <w:numFmt w:val="bullet"/>
      <w:lvlText w:val="•"/>
      <w:lvlJc w:val="left"/>
      <w:pPr>
        <w:tabs>
          <w:tab w:val="num" w:pos="393"/>
        </w:tabs>
        <w:ind w:left="393" w:hanging="213"/>
      </w:pPr>
      <w:rPr>
        <w:rFonts w:ascii="Arial" w:eastAsia="Arial" w:hAnsi="Arial" w:cs="Arial"/>
        <w:b/>
        <w:bCs/>
        <w:position w:val="-2"/>
        <w:sz w:val="26"/>
        <w:szCs w:val="26"/>
        <w:rtl w:val="0"/>
      </w:rPr>
    </w:lvl>
    <w:lvl w:ilvl="2">
      <w:start w:val="1"/>
      <w:numFmt w:val="bullet"/>
      <w:lvlText w:val="•"/>
      <w:lvlJc w:val="left"/>
      <w:pPr>
        <w:tabs>
          <w:tab w:val="num" w:pos="573"/>
        </w:tabs>
        <w:ind w:left="573" w:hanging="213"/>
      </w:pPr>
      <w:rPr>
        <w:rFonts w:ascii="Arial" w:eastAsia="Arial" w:hAnsi="Arial" w:cs="Arial"/>
        <w:b/>
        <w:bCs/>
        <w:position w:val="-2"/>
        <w:sz w:val="26"/>
        <w:szCs w:val="26"/>
        <w:rtl w:val="0"/>
      </w:rPr>
    </w:lvl>
    <w:lvl w:ilvl="3">
      <w:start w:val="1"/>
      <w:numFmt w:val="bullet"/>
      <w:lvlText w:val="•"/>
      <w:lvlJc w:val="left"/>
      <w:pPr>
        <w:tabs>
          <w:tab w:val="num" w:pos="753"/>
        </w:tabs>
        <w:ind w:left="753" w:hanging="213"/>
      </w:pPr>
      <w:rPr>
        <w:rFonts w:ascii="Arial" w:eastAsia="Arial" w:hAnsi="Arial" w:cs="Arial"/>
        <w:b/>
        <w:bCs/>
        <w:position w:val="-2"/>
        <w:sz w:val="26"/>
        <w:szCs w:val="26"/>
        <w:rtl w:val="0"/>
      </w:rPr>
    </w:lvl>
    <w:lvl w:ilvl="4">
      <w:start w:val="1"/>
      <w:numFmt w:val="bullet"/>
      <w:lvlText w:val="•"/>
      <w:lvlJc w:val="left"/>
      <w:pPr>
        <w:tabs>
          <w:tab w:val="num" w:pos="933"/>
        </w:tabs>
        <w:ind w:left="933" w:hanging="213"/>
      </w:pPr>
      <w:rPr>
        <w:rFonts w:ascii="Arial" w:eastAsia="Arial" w:hAnsi="Arial" w:cs="Arial"/>
        <w:b/>
        <w:bCs/>
        <w:position w:val="-2"/>
        <w:sz w:val="26"/>
        <w:szCs w:val="26"/>
        <w:rtl w:val="0"/>
      </w:rPr>
    </w:lvl>
    <w:lvl w:ilvl="5">
      <w:start w:val="1"/>
      <w:numFmt w:val="bullet"/>
      <w:lvlText w:val="•"/>
      <w:lvlJc w:val="left"/>
      <w:pPr>
        <w:tabs>
          <w:tab w:val="num" w:pos="1113"/>
        </w:tabs>
        <w:ind w:left="1113" w:hanging="213"/>
      </w:pPr>
      <w:rPr>
        <w:rFonts w:ascii="Arial" w:eastAsia="Arial" w:hAnsi="Arial" w:cs="Arial"/>
        <w:b/>
        <w:bCs/>
        <w:position w:val="-2"/>
        <w:sz w:val="26"/>
        <w:szCs w:val="26"/>
        <w:rtl w:val="0"/>
      </w:rPr>
    </w:lvl>
    <w:lvl w:ilvl="6">
      <w:start w:val="1"/>
      <w:numFmt w:val="bullet"/>
      <w:lvlText w:val="•"/>
      <w:lvlJc w:val="left"/>
      <w:pPr>
        <w:tabs>
          <w:tab w:val="num" w:pos="1293"/>
        </w:tabs>
        <w:ind w:left="1293" w:hanging="213"/>
      </w:pPr>
      <w:rPr>
        <w:rFonts w:ascii="Arial" w:eastAsia="Arial" w:hAnsi="Arial" w:cs="Arial"/>
        <w:b/>
        <w:bCs/>
        <w:position w:val="-2"/>
        <w:sz w:val="26"/>
        <w:szCs w:val="26"/>
        <w:rtl w:val="0"/>
      </w:rPr>
    </w:lvl>
    <w:lvl w:ilvl="7">
      <w:start w:val="1"/>
      <w:numFmt w:val="bullet"/>
      <w:lvlText w:val="•"/>
      <w:lvlJc w:val="left"/>
      <w:pPr>
        <w:tabs>
          <w:tab w:val="num" w:pos="1473"/>
        </w:tabs>
        <w:ind w:left="1473" w:hanging="213"/>
      </w:pPr>
      <w:rPr>
        <w:rFonts w:ascii="Arial" w:eastAsia="Arial" w:hAnsi="Arial" w:cs="Arial"/>
        <w:b/>
        <w:bCs/>
        <w:position w:val="-2"/>
        <w:sz w:val="26"/>
        <w:szCs w:val="26"/>
        <w:rtl w:val="0"/>
      </w:rPr>
    </w:lvl>
    <w:lvl w:ilvl="8">
      <w:start w:val="1"/>
      <w:numFmt w:val="bullet"/>
      <w:lvlText w:val="•"/>
      <w:lvlJc w:val="left"/>
      <w:pPr>
        <w:tabs>
          <w:tab w:val="num" w:pos="1653"/>
        </w:tabs>
        <w:ind w:left="1653" w:hanging="213"/>
      </w:pPr>
      <w:rPr>
        <w:rFonts w:ascii="Arial" w:eastAsia="Arial" w:hAnsi="Arial" w:cs="Arial"/>
        <w:b/>
        <w:bCs/>
        <w:position w:val="-2"/>
        <w:sz w:val="26"/>
        <w:szCs w:val="26"/>
        <w:rtl w:val="0"/>
      </w:rPr>
    </w:lvl>
  </w:abstractNum>
  <w:abstractNum w:abstractNumId="23">
    <w:nsid w:val="76240E8C"/>
    <w:multiLevelType w:val="hybridMultilevel"/>
    <w:tmpl w:val="725EEA5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13"/>
  </w:num>
  <w:num w:numId="4">
    <w:abstractNumId w:val="15"/>
  </w:num>
  <w:num w:numId="5">
    <w:abstractNumId w:val="7"/>
  </w:num>
  <w:num w:numId="6">
    <w:abstractNumId w:val="14"/>
  </w:num>
  <w:num w:numId="7">
    <w:abstractNumId w:val="2"/>
  </w:num>
  <w:num w:numId="8">
    <w:abstractNumId w:val="8"/>
  </w:num>
  <w:num w:numId="9">
    <w:abstractNumId w:val="6"/>
  </w:num>
  <w:num w:numId="10">
    <w:abstractNumId w:val="21"/>
  </w:num>
  <w:num w:numId="11">
    <w:abstractNumId w:val="17"/>
  </w:num>
  <w:num w:numId="12">
    <w:abstractNumId w:val="20"/>
  </w:num>
  <w:num w:numId="13">
    <w:abstractNumId w:val="4"/>
  </w:num>
  <w:num w:numId="14">
    <w:abstractNumId w:val="19"/>
  </w:num>
  <w:num w:numId="15">
    <w:abstractNumId w:val="10"/>
  </w:num>
  <w:num w:numId="16">
    <w:abstractNumId w:val="11"/>
  </w:num>
  <w:num w:numId="17">
    <w:abstractNumId w:val="0"/>
  </w:num>
  <w:num w:numId="18">
    <w:abstractNumId w:val="1"/>
  </w:num>
  <w:num w:numId="19">
    <w:abstractNumId w:val="16"/>
  </w:num>
  <w:num w:numId="20">
    <w:abstractNumId w:val="12"/>
  </w:num>
  <w:num w:numId="21">
    <w:abstractNumId w:val="18"/>
  </w:num>
  <w:num w:numId="22">
    <w:abstractNumId w:val="9"/>
  </w:num>
  <w:num w:numId="23">
    <w:abstractNumId w:val="23"/>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52255"/>
    <w:rsid w:val="0016536F"/>
    <w:rsid w:val="0021315A"/>
    <w:rsid w:val="002F56A4"/>
    <w:rsid w:val="00302052"/>
    <w:rsid w:val="00450D77"/>
    <w:rsid w:val="005D1742"/>
    <w:rsid w:val="008E39D8"/>
    <w:rsid w:val="009140A1"/>
    <w:rsid w:val="009706B5"/>
    <w:rsid w:val="00974ED8"/>
    <w:rsid w:val="009814B8"/>
    <w:rsid w:val="00AE49A5"/>
    <w:rsid w:val="00B458E7"/>
    <w:rsid w:val="00B52255"/>
    <w:rsid w:val="00B65F90"/>
    <w:rsid w:val="00C85BDB"/>
    <w:rsid w:val="00C87A0B"/>
    <w:rsid w:val="00D15804"/>
    <w:rsid w:val="00D521A7"/>
    <w:rsid w:val="00D860B0"/>
    <w:rsid w:val="00E175C5"/>
    <w:rsid w:val="00E46A68"/>
    <w:rsid w:val="00F45588"/>
    <w:rsid w:val="00FF78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8C4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Arial Unicode MS" w:cs="Arial Unicode MS"/>
      <w:color w:val="000000"/>
      <w:sz w:val="22"/>
      <w:szCs w:val="22"/>
    </w:rPr>
  </w:style>
  <w:style w:type="numbering" w:customStyle="1" w:styleId="Bullet">
    <w:name w:val="Bullet"/>
    <w:pPr>
      <w:numPr>
        <w:numId w:val="7"/>
      </w:numPr>
    </w:pPr>
  </w:style>
  <w:style w:type="paragraph" w:styleId="BalloonText">
    <w:name w:val="Balloon Text"/>
    <w:basedOn w:val="Normal"/>
    <w:link w:val="BalloonTextChar"/>
    <w:uiPriority w:val="99"/>
    <w:semiHidden/>
    <w:unhideWhenUsed/>
    <w:rsid w:val="00E175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75C5"/>
    <w:rPr>
      <w:rFonts w:ascii="Lucida Grande" w:hAnsi="Lucida Grande" w:cs="Lucida Grande"/>
      <w:sz w:val="18"/>
      <w:szCs w:val="18"/>
    </w:rPr>
  </w:style>
  <w:style w:type="paragraph" w:styleId="ListParagraph">
    <w:name w:val="List Paragraph"/>
    <w:basedOn w:val="Normal"/>
    <w:uiPriority w:val="34"/>
    <w:qFormat/>
    <w:rsid w:val="00D860B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Arial Unicode MS" w:cs="Arial Unicode MS"/>
      <w:color w:val="000000"/>
      <w:sz w:val="22"/>
      <w:szCs w:val="22"/>
    </w:rPr>
  </w:style>
  <w:style w:type="numbering" w:customStyle="1" w:styleId="Bullet">
    <w:name w:val="Bullet"/>
    <w:pPr>
      <w:numPr>
        <w:numId w:val="7"/>
      </w:numPr>
    </w:pPr>
  </w:style>
  <w:style w:type="paragraph" w:styleId="BalloonText">
    <w:name w:val="Balloon Text"/>
    <w:basedOn w:val="Normal"/>
    <w:link w:val="BalloonTextChar"/>
    <w:uiPriority w:val="99"/>
    <w:semiHidden/>
    <w:unhideWhenUsed/>
    <w:rsid w:val="00E175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75C5"/>
    <w:rPr>
      <w:rFonts w:ascii="Lucida Grande" w:hAnsi="Lucida Grande" w:cs="Lucida Grande"/>
      <w:sz w:val="18"/>
      <w:szCs w:val="18"/>
    </w:rPr>
  </w:style>
  <w:style w:type="paragraph" w:styleId="ListParagraph">
    <w:name w:val="List Paragraph"/>
    <w:basedOn w:val="Normal"/>
    <w:uiPriority w:val="34"/>
    <w:qFormat/>
    <w:rsid w:val="00D860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lideshare.net/SalimRezaie/sepsis-care-in-2015" TargetMode="External"/><Relationship Id="rId9" Type="http://schemas.openxmlformats.org/officeDocument/2006/relationships/hyperlink" Target="http://rebelem.com/new-age-sepsis-management/" TargetMode="External"/><Relationship Id="rId10" Type="http://schemas.openxmlformats.org/officeDocument/2006/relationships/hyperlink" Target="http://rebelem.com/the-protocolised-management-in-sepsis-promise-tria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3</Pages>
  <Words>879</Words>
  <Characters>5011</Characters>
  <Application>Microsoft Macintosh Word</Application>
  <DocSecurity>0</DocSecurity>
  <Lines>41</Lines>
  <Paragraphs>11</Paragraphs>
  <ScaleCrop>false</ScaleCrop>
  <Company>Skeptics Guide to Emergency Medicine</Company>
  <LinksUpToDate>false</LinksUpToDate>
  <CharactersWithSpaces>5879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resaie</cp:lastModifiedBy>
  <cp:revision>10</cp:revision>
  <dcterms:created xsi:type="dcterms:W3CDTF">2015-03-18T15:54:00Z</dcterms:created>
  <dcterms:modified xsi:type="dcterms:W3CDTF">2015-04-26T17:57:00Z</dcterms:modified>
</cp:coreProperties>
</file>