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44752" w14:textId="3C27D059" w:rsidR="00FC44AA" w:rsidRPr="00DC6B35" w:rsidRDefault="00FC44AA" w:rsidP="00DC6B35">
      <w:pPr>
        <w:jc w:val="center"/>
        <w:rPr>
          <w:rFonts w:ascii="Arial Black" w:hAnsi="Arial Black"/>
          <w:b/>
          <w:sz w:val="36"/>
          <w:szCs w:val="36"/>
        </w:rPr>
      </w:pPr>
      <w:r w:rsidRPr="00DC6B35">
        <w:rPr>
          <w:rFonts w:ascii="Arial Black" w:hAnsi="Arial Black"/>
          <w:b/>
          <w:sz w:val="36"/>
          <w:szCs w:val="36"/>
        </w:rPr>
        <w:t>REBEL Cast March 2015</w:t>
      </w:r>
      <w:r w:rsidR="00DC6B35" w:rsidRPr="00DC6B35">
        <w:rPr>
          <w:rFonts w:ascii="Arial Black" w:hAnsi="Arial Black"/>
          <w:b/>
          <w:sz w:val="36"/>
          <w:szCs w:val="36"/>
        </w:rPr>
        <w:t xml:space="preserve"> </w:t>
      </w:r>
      <w:r w:rsidRPr="00DC6B35">
        <w:rPr>
          <w:rFonts w:ascii="Arial Black" w:hAnsi="Arial Black"/>
          <w:b/>
          <w:sz w:val="36"/>
          <w:szCs w:val="36"/>
        </w:rPr>
        <w:t>Show Notes</w:t>
      </w:r>
    </w:p>
    <w:p w14:paraId="562ACC19" w14:textId="77777777" w:rsidR="00DC6B35" w:rsidRDefault="00DC6B35" w:rsidP="00FC44AA">
      <w:pPr>
        <w:jc w:val="center"/>
        <w:rPr>
          <w:b/>
        </w:rPr>
      </w:pPr>
    </w:p>
    <w:p w14:paraId="5B11B280" w14:textId="50F9BB68" w:rsidR="00DC6B35" w:rsidRPr="00DC6B35" w:rsidRDefault="00DC6B35" w:rsidP="00DC6B35">
      <w:pPr>
        <w:jc w:val="both"/>
        <w:rPr>
          <w:rFonts w:ascii="Arial" w:hAnsi="Arial"/>
          <w:b/>
        </w:rPr>
      </w:pPr>
      <w:r w:rsidRPr="00DC6B35">
        <w:rPr>
          <w:rFonts w:ascii="Arial" w:hAnsi="Arial"/>
          <w:b/>
        </w:rPr>
        <w:t xml:space="preserve">Part 1: </w:t>
      </w:r>
      <w:proofErr w:type="spellStart"/>
      <w:r w:rsidRPr="00DC6B35">
        <w:rPr>
          <w:rFonts w:ascii="Arial" w:hAnsi="Arial"/>
          <w:b/>
        </w:rPr>
        <w:t>Oseltamivir</w:t>
      </w:r>
      <w:proofErr w:type="spellEnd"/>
      <w:r w:rsidRPr="00DC6B35">
        <w:rPr>
          <w:rFonts w:ascii="Arial" w:hAnsi="Arial"/>
          <w:b/>
        </w:rPr>
        <w:t xml:space="preserve"> Treatment for Influenza in Adults Meta-Analysis</w:t>
      </w:r>
    </w:p>
    <w:p w14:paraId="15F0F513" w14:textId="77777777" w:rsidR="00FC44AA" w:rsidRPr="00DC6B35" w:rsidRDefault="00FC44AA" w:rsidP="00DC6B35">
      <w:pPr>
        <w:rPr>
          <w:rFonts w:ascii="Arial" w:hAnsi="Arial"/>
          <w:b/>
        </w:rPr>
      </w:pPr>
    </w:p>
    <w:p w14:paraId="57F69D09" w14:textId="77777777" w:rsidR="00FC44AA" w:rsidRPr="00DC6B35" w:rsidRDefault="00FC44AA" w:rsidP="00DC6B35">
      <w:pPr>
        <w:jc w:val="both"/>
        <w:rPr>
          <w:rFonts w:ascii="Arial" w:hAnsi="Arial"/>
        </w:rPr>
      </w:pPr>
      <w:r w:rsidRPr="00DC6B35">
        <w:rPr>
          <w:rFonts w:ascii="Arial" w:hAnsi="Arial"/>
          <w:b/>
        </w:rPr>
        <w:t>Question:</w:t>
      </w:r>
      <w:r w:rsidRPr="00DC6B35">
        <w:rPr>
          <w:rFonts w:ascii="Arial" w:hAnsi="Arial"/>
        </w:rPr>
        <w:t xml:space="preserve"> </w:t>
      </w:r>
      <w:bookmarkStart w:id="0" w:name="OLE_LINK1"/>
      <w:bookmarkStart w:id="1" w:name="OLE_LINK2"/>
      <w:r w:rsidRPr="00DC6B35">
        <w:rPr>
          <w:rFonts w:ascii="Arial" w:hAnsi="Arial"/>
        </w:rPr>
        <w:t xml:space="preserve">Does </w:t>
      </w:r>
      <w:proofErr w:type="spellStart"/>
      <w:r w:rsidRPr="00DC6B35">
        <w:rPr>
          <w:rFonts w:ascii="Arial" w:hAnsi="Arial"/>
        </w:rPr>
        <w:t>oseltamivir</w:t>
      </w:r>
      <w:proofErr w:type="spellEnd"/>
      <w:r w:rsidRPr="00DC6B35">
        <w:rPr>
          <w:rFonts w:ascii="Arial" w:hAnsi="Arial"/>
        </w:rPr>
        <w:t xml:space="preserve"> significantly decrease symptoms in patients with influenza like illness (ILI)?</w:t>
      </w:r>
      <w:bookmarkEnd w:id="0"/>
      <w:bookmarkEnd w:id="1"/>
    </w:p>
    <w:p w14:paraId="2AF358E2" w14:textId="77777777" w:rsidR="00FC44AA" w:rsidRPr="00DC6B35" w:rsidRDefault="00FC44AA" w:rsidP="00DC6B35">
      <w:pPr>
        <w:jc w:val="both"/>
        <w:rPr>
          <w:rFonts w:ascii="Arial" w:hAnsi="Arial"/>
        </w:rPr>
      </w:pPr>
    </w:p>
    <w:p w14:paraId="70B240DF" w14:textId="08D29BA1" w:rsidR="00FC44AA" w:rsidRPr="00DC6B35" w:rsidRDefault="00FC44AA" w:rsidP="00DC6B35">
      <w:pPr>
        <w:jc w:val="both"/>
        <w:rPr>
          <w:rFonts w:ascii="Arial" w:hAnsi="Arial"/>
          <w:b/>
        </w:rPr>
      </w:pPr>
      <w:r w:rsidRPr="00DC6B35">
        <w:rPr>
          <w:rFonts w:ascii="Arial" w:hAnsi="Arial"/>
          <w:b/>
        </w:rPr>
        <w:t>What Specific Article Will We Be Covering?</w:t>
      </w:r>
    </w:p>
    <w:p w14:paraId="016F9603" w14:textId="77777777" w:rsidR="00FC44AA" w:rsidRPr="00DC6B35" w:rsidRDefault="00FC44AA" w:rsidP="00DC6B35">
      <w:pPr>
        <w:widowControl w:val="0"/>
        <w:autoSpaceDE w:val="0"/>
        <w:autoSpaceDN w:val="0"/>
        <w:adjustRightInd w:val="0"/>
        <w:jc w:val="both"/>
        <w:rPr>
          <w:rFonts w:ascii="Arial" w:hAnsi="Arial" w:cs="Times New Roman"/>
        </w:rPr>
      </w:pPr>
      <w:r w:rsidRPr="00DC6B35">
        <w:rPr>
          <w:rFonts w:ascii="Arial" w:hAnsi="Arial"/>
        </w:rPr>
        <w:t xml:space="preserve">Dobson J et al. </w:t>
      </w:r>
      <w:proofErr w:type="spellStart"/>
      <w:r w:rsidRPr="00DC6B35">
        <w:rPr>
          <w:rFonts w:ascii="Arial" w:hAnsi="Arial" w:cs="Times New Roman"/>
        </w:rPr>
        <w:t>Oseltamivir</w:t>
      </w:r>
      <w:proofErr w:type="spellEnd"/>
      <w:r w:rsidRPr="00DC6B35">
        <w:rPr>
          <w:rFonts w:ascii="Arial" w:hAnsi="Arial" w:cs="Times New Roman"/>
        </w:rPr>
        <w:t xml:space="preserve"> treatment for influenza in adults: a meta-analysis</w:t>
      </w:r>
    </w:p>
    <w:p w14:paraId="30DAB341" w14:textId="77777777" w:rsidR="00FC44AA" w:rsidRPr="00DC6B35" w:rsidRDefault="00FC44AA" w:rsidP="00DC6B35">
      <w:pPr>
        <w:jc w:val="both"/>
        <w:rPr>
          <w:rFonts w:ascii="Arial" w:hAnsi="Arial" w:cs="Times New Roman"/>
        </w:rPr>
      </w:pPr>
      <w:proofErr w:type="gramStart"/>
      <w:r w:rsidRPr="00DC6B35">
        <w:rPr>
          <w:rFonts w:ascii="Arial" w:hAnsi="Arial" w:cs="Times New Roman"/>
        </w:rPr>
        <w:t>of</w:t>
      </w:r>
      <w:proofErr w:type="gramEnd"/>
      <w:r w:rsidRPr="00DC6B35">
        <w:rPr>
          <w:rFonts w:ascii="Arial" w:hAnsi="Arial" w:cs="Times New Roman"/>
        </w:rPr>
        <w:t xml:space="preserve"> </w:t>
      </w:r>
      <w:proofErr w:type="spellStart"/>
      <w:r w:rsidRPr="00DC6B35">
        <w:rPr>
          <w:rFonts w:ascii="Arial" w:hAnsi="Arial" w:cs="Times New Roman"/>
        </w:rPr>
        <w:t>randomised</w:t>
      </w:r>
      <w:proofErr w:type="spellEnd"/>
      <w:r w:rsidRPr="00DC6B35">
        <w:rPr>
          <w:rFonts w:ascii="Arial" w:hAnsi="Arial" w:cs="Times New Roman"/>
        </w:rPr>
        <w:t xml:space="preserve"> controlled trials. Lancet 2015</w:t>
      </w:r>
    </w:p>
    <w:p w14:paraId="511B8700" w14:textId="77777777" w:rsidR="00DF5CF2" w:rsidRPr="00DC6B35" w:rsidRDefault="00DF5CF2" w:rsidP="00DC6B35">
      <w:pPr>
        <w:jc w:val="both"/>
        <w:rPr>
          <w:rFonts w:ascii="Arial" w:hAnsi="Arial"/>
        </w:rPr>
      </w:pPr>
    </w:p>
    <w:p w14:paraId="12AD5E5D" w14:textId="12A91C73" w:rsidR="00C0031D" w:rsidRPr="00DC6B35" w:rsidRDefault="00C0031D" w:rsidP="00DC6B35">
      <w:pPr>
        <w:jc w:val="both"/>
        <w:rPr>
          <w:rFonts w:ascii="Arial" w:hAnsi="Arial"/>
          <w:b/>
        </w:rPr>
      </w:pPr>
      <w:r w:rsidRPr="00DC6B35">
        <w:rPr>
          <w:rFonts w:ascii="Arial" w:hAnsi="Arial"/>
          <w:b/>
        </w:rPr>
        <w:t>Details of the Study</w:t>
      </w:r>
    </w:p>
    <w:p w14:paraId="33DF50FA" w14:textId="7CB51AA6" w:rsidR="00C0031D" w:rsidRPr="00DC6B35" w:rsidRDefault="00C0031D" w:rsidP="00DC6B35">
      <w:pPr>
        <w:jc w:val="both"/>
        <w:rPr>
          <w:rFonts w:ascii="Arial" w:hAnsi="Arial"/>
        </w:rPr>
      </w:pPr>
      <w:r w:rsidRPr="00DC6B35">
        <w:rPr>
          <w:rFonts w:ascii="Arial" w:hAnsi="Arial"/>
          <w:b/>
        </w:rPr>
        <w:t>Study Type:</w:t>
      </w:r>
      <w:r w:rsidRPr="00DC6B35">
        <w:rPr>
          <w:rFonts w:ascii="Arial" w:hAnsi="Arial"/>
        </w:rPr>
        <w:t xml:space="preserve"> Meta-analysis using patient level data from 9 trials</w:t>
      </w:r>
    </w:p>
    <w:p w14:paraId="193253ED" w14:textId="77777777" w:rsidR="00C0031D" w:rsidRPr="00DC6B35" w:rsidRDefault="00C0031D" w:rsidP="00DC6B35">
      <w:pPr>
        <w:jc w:val="both"/>
        <w:rPr>
          <w:rFonts w:ascii="Arial" w:hAnsi="Arial"/>
        </w:rPr>
      </w:pPr>
      <w:r w:rsidRPr="00DC6B35">
        <w:rPr>
          <w:rFonts w:ascii="Arial" w:hAnsi="Arial"/>
          <w:b/>
        </w:rPr>
        <w:t>Population:</w:t>
      </w:r>
      <w:r w:rsidRPr="00DC6B35">
        <w:rPr>
          <w:rFonts w:ascii="Arial" w:hAnsi="Arial"/>
        </w:rPr>
        <w:t xml:space="preserve"> 4300 patients who presented with ILI.</w:t>
      </w:r>
    </w:p>
    <w:p w14:paraId="3ACA5B0D" w14:textId="77777777" w:rsidR="00C0031D" w:rsidRPr="00DC6B35" w:rsidRDefault="00C0031D" w:rsidP="00DC6B35">
      <w:pPr>
        <w:jc w:val="both"/>
        <w:rPr>
          <w:rFonts w:ascii="Arial" w:hAnsi="Arial"/>
        </w:rPr>
      </w:pPr>
      <w:r w:rsidRPr="00DC6B35">
        <w:rPr>
          <w:rFonts w:ascii="Arial" w:hAnsi="Arial"/>
          <w:b/>
        </w:rPr>
        <w:t>Intervention:</w:t>
      </w:r>
      <w:r w:rsidRPr="00DC6B35">
        <w:rPr>
          <w:rFonts w:ascii="Arial" w:hAnsi="Arial"/>
        </w:rPr>
        <w:t xml:space="preserve"> </w:t>
      </w:r>
      <w:proofErr w:type="spellStart"/>
      <w:r w:rsidRPr="00DC6B35">
        <w:rPr>
          <w:rFonts w:ascii="Arial" w:hAnsi="Arial"/>
        </w:rPr>
        <w:t>Oseltamivir</w:t>
      </w:r>
      <w:proofErr w:type="spellEnd"/>
      <w:r w:rsidRPr="00DC6B35">
        <w:rPr>
          <w:rFonts w:ascii="Arial" w:hAnsi="Arial"/>
        </w:rPr>
        <w:t xml:space="preserve"> 75 mg BID X 5 days</w:t>
      </w:r>
    </w:p>
    <w:p w14:paraId="0013E528" w14:textId="77777777" w:rsidR="00C0031D" w:rsidRPr="00DC6B35" w:rsidRDefault="00C0031D" w:rsidP="00DC6B35">
      <w:pPr>
        <w:jc w:val="both"/>
        <w:rPr>
          <w:rFonts w:ascii="Arial" w:hAnsi="Arial"/>
        </w:rPr>
      </w:pPr>
      <w:r w:rsidRPr="00DC6B35">
        <w:rPr>
          <w:rFonts w:ascii="Arial" w:hAnsi="Arial"/>
          <w:b/>
        </w:rPr>
        <w:t>Control:</w:t>
      </w:r>
      <w:r w:rsidRPr="00DC6B35">
        <w:rPr>
          <w:rFonts w:ascii="Arial" w:hAnsi="Arial"/>
        </w:rPr>
        <w:t xml:space="preserve"> Placebo</w:t>
      </w:r>
    </w:p>
    <w:p w14:paraId="164AE46F" w14:textId="77777777" w:rsidR="00C0031D" w:rsidRPr="00DC6B35" w:rsidRDefault="00C0031D" w:rsidP="00DC6B35">
      <w:pPr>
        <w:jc w:val="both"/>
        <w:rPr>
          <w:rFonts w:ascii="Arial" w:hAnsi="Arial"/>
        </w:rPr>
      </w:pPr>
      <w:r w:rsidRPr="00DC6B35">
        <w:rPr>
          <w:rFonts w:ascii="Arial" w:hAnsi="Arial"/>
          <w:b/>
        </w:rPr>
        <w:t>Outcome:</w:t>
      </w:r>
      <w:r w:rsidRPr="00DC6B35">
        <w:rPr>
          <w:rFonts w:ascii="Arial" w:hAnsi="Arial"/>
        </w:rPr>
        <w:t xml:space="preserve"> Time to alleviation of symptoms</w:t>
      </w:r>
    </w:p>
    <w:p w14:paraId="522A32F1" w14:textId="77777777" w:rsidR="00C0031D" w:rsidRPr="00DC6B35" w:rsidRDefault="00C0031D" w:rsidP="00DC6B35">
      <w:pPr>
        <w:jc w:val="both"/>
        <w:rPr>
          <w:rFonts w:ascii="Arial" w:hAnsi="Arial"/>
        </w:rPr>
      </w:pPr>
    </w:p>
    <w:p w14:paraId="37F12D06" w14:textId="1D71A0F0" w:rsidR="00C0031D" w:rsidRPr="00DC6B35" w:rsidRDefault="00DC6B35" w:rsidP="00DC6B35">
      <w:pPr>
        <w:jc w:val="both"/>
        <w:rPr>
          <w:rFonts w:ascii="Arial" w:hAnsi="Arial"/>
          <w:b/>
        </w:rPr>
      </w:pPr>
      <w:r w:rsidRPr="00DC6B35">
        <w:rPr>
          <w:rFonts w:ascii="Arial" w:hAnsi="Arial"/>
          <w:b/>
        </w:rPr>
        <w:t>Results:</w:t>
      </w:r>
    </w:p>
    <w:p w14:paraId="4B336530" w14:textId="6C29B673" w:rsidR="00EF1D88" w:rsidRPr="00DC6B35" w:rsidRDefault="00EF1D88" w:rsidP="00DC6B35">
      <w:pPr>
        <w:pStyle w:val="ListParagraph"/>
        <w:numPr>
          <w:ilvl w:val="0"/>
          <w:numId w:val="2"/>
        </w:numPr>
        <w:jc w:val="both"/>
        <w:rPr>
          <w:rFonts w:ascii="Arial" w:hAnsi="Arial"/>
        </w:rPr>
      </w:pPr>
      <w:r w:rsidRPr="00DC6B35">
        <w:rPr>
          <w:rFonts w:ascii="Arial" w:hAnsi="Arial"/>
        </w:rPr>
        <w:t xml:space="preserve">In patients with ILI (not confirmed influenza), the use of </w:t>
      </w:r>
      <w:proofErr w:type="spellStart"/>
      <w:r w:rsidRPr="00DC6B35">
        <w:rPr>
          <w:rFonts w:ascii="Arial" w:hAnsi="Arial"/>
        </w:rPr>
        <w:t>oseltamivir</w:t>
      </w:r>
      <w:proofErr w:type="spellEnd"/>
      <w:r w:rsidRPr="00DC6B35">
        <w:rPr>
          <w:rFonts w:ascii="Arial" w:hAnsi="Arial"/>
        </w:rPr>
        <w:t xml:space="preserve"> was associated with an 18-hour reduction in symptoms.</w:t>
      </w:r>
    </w:p>
    <w:p w14:paraId="3B7119A1" w14:textId="37B0CFF1" w:rsidR="00EF1D88" w:rsidRPr="00DC6B35" w:rsidRDefault="00EF1D88" w:rsidP="00DC6B35">
      <w:pPr>
        <w:pStyle w:val="ListParagraph"/>
        <w:numPr>
          <w:ilvl w:val="0"/>
          <w:numId w:val="2"/>
        </w:numPr>
        <w:jc w:val="both"/>
        <w:rPr>
          <w:rFonts w:ascii="Arial" w:hAnsi="Arial"/>
        </w:rPr>
      </w:pPr>
      <w:r w:rsidRPr="00DC6B35">
        <w:rPr>
          <w:rFonts w:ascii="Arial" w:hAnsi="Arial"/>
        </w:rPr>
        <w:t xml:space="preserve">In patients with ILI and confirmed influenza, the use of </w:t>
      </w:r>
      <w:proofErr w:type="spellStart"/>
      <w:r w:rsidRPr="00DC6B35">
        <w:rPr>
          <w:rFonts w:ascii="Arial" w:hAnsi="Arial"/>
        </w:rPr>
        <w:t>oseltamivir</w:t>
      </w:r>
      <w:proofErr w:type="spellEnd"/>
      <w:r w:rsidRPr="00DC6B35">
        <w:rPr>
          <w:rFonts w:ascii="Arial" w:hAnsi="Arial"/>
        </w:rPr>
        <w:t xml:space="preserve"> was associated with a 24-hour reduction in symptoms.</w:t>
      </w:r>
    </w:p>
    <w:p w14:paraId="4661A123" w14:textId="1A33C471" w:rsidR="00EF1D88" w:rsidRPr="00DC6B35" w:rsidRDefault="006F1561" w:rsidP="00DC6B35">
      <w:pPr>
        <w:pStyle w:val="ListParagraph"/>
        <w:numPr>
          <w:ilvl w:val="0"/>
          <w:numId w:val="2"/>
        </w:numPr>
        <w:jc w:val="both"/>
        <w:rPr>
          <w:rFonts w:ascii="Arial" w:hAnsi="Arial"/>
        </w:rPr>
      </w:pPr>
      <w:proofErr w:type="spellStart"/>
      <w:r w:rsidRPr="00DC6B35">
        <w:rPr>
          <w:rFonts w:ascii="Arial" w:hAnsi="Arial"/>
        </w:rPr>
        <w:t>Oseltamivir</w:t>
      </w:r>
      <w:proofErr w:type="spellEnd"/>
      <w:r w:rsidRPr="00DC6B35">
        <w:rPr>
          <w:rFonts w:ascii="Arial" w:hAnsi="Arial"/>
        </w:rPr>
        <w:t xml:space="preserve"> treatment increased th</w:t>
      </w:r>
      <w:r w:rsidR="000907B5" w:rsidRPr="00DC6B35">
        <w:rPr>
          <w:rFonts w:ascii="Arial" w:hAnsi="Arial"/>
        </w:rPr>
        <w:t xml:space="preserve">e risk of </w:t>
      </w:r>
      <w:r w:rsidRPr="00DC6B35">
        <w:rPr>
          <w:rFonts w:ascii="Arial" w:hAnsi="Arial"/>
        </w:rPr>
        <w:t>nausea (RR 1.60) and vomiting (RR 2.43)</w:t>
      </w:r>
    </w:p>
    <w:p w14:paraId="059D97F3" w14:textId="77777777" w:rsidR="00FC44AA" w:rsidRPr="00DC6B35" w:rsidRDefault="00FC44AA" w:rsidP="00DC6B35">
      <w:pPr>
        <w:jc w:val="both"/>
        <w:rPr>
          <w:rFonts w:ascii="Arial" w:hAnsi="Arial"/>
        </w:rPr>
      </w:pPr>
    </w:p>
    <w:p w14:paraId="09DB0B90" w14:textId="77777777" w:rsidR="00FC44AA" w:rsidRPr="00DC6B35" w:rsidRDefault="00FC44AA" w:rsidP="00DC6B35">
      <w:pPr>
        <w:jc w:val="both"/>
        <w:rPr>
          <w:rFonts w:ascii="Arial" w:hAnsi="Arial"/>
          <w:b/>
        </w:rPr>
      </w:pPr>
      <w:r w:rsidRPr="00DC6B35">
        <w:rPr>
          <w:rFonts w:ascii="Arial" w:hAnsi="Arial"/>
          <w:b/>
        </w:rPr>
        <w:t>What is the clinical bottom line for the above clinical question?</w:t>
      </w:r>
    </w:p>
    <w:p w14:paraId="33575553" w14:textId="05488C1A" w:rsidR="00FC44AA" w:rsidRPr="00DC6B35" w:rsidRDefault="00FC44AA" w:rsidP="00DC6B35">
      <w:pPr>
        <w:jc w:val="both"/>
        <w:rPr>
          <w:rFonts w:ascii="Arial" w:hAnsi="Arial"/>
        </w:rPr>
      </w:pPr>
      <w:bookmarkStart w:id="2" w:name="OLE_LINK5"/>
      <w:bookmarkStart w:id="3" w:name="OLE_LINK6"/>
      <w:r w:rsidRPr="00DC6B35">
        <w:rPr>
          <w:rFonts w:ascii="Arial" w:hAnsi="Arial"/>
        </w:rPr>
        <w:t xml:space="preserve">The use of </w:t>
      </w:r>
      <w:proofErr w:type="spellStart"/>
      <w:r w:rsidRPr="00DC6B35">
        <w:rPr>
          <w:rFonts w:ascii="Arial" w:hAnsi="Arial"/>
        </w:rPr>
        <w:t>osel</w:t>
      </w:r>
      <w:r w:rsidR="00C0031D" w:rsidRPr="00DC6B35">
        <w:rPr>
          <w:rFonts w:ascii="Arial" w:hAnsi="Arial"/>
        </w:rPr>
        <w:t>tamivir</w:t>
      </w:r>
      <w:proofErr w:type="spellEnd"/>
      <w:r w:rsidR="00C0031D" w:rsidRPr="00DC6B35">
        <w:rPr>
          <w:rFonts w:ascii="Arial" w:hAnsi="Arial"/>
        </w:rPr>
        <w:t xml:space="preserve"> is associated with an 18</w:t>
      </w:r>
      <w:r w:rsidR="00EF1D88" w:rsidRPr="00DC6B35">
        <w:rPr>
          <w:rFonts w:ascii="Arial" w:hAnsi="Arial"/>
        </w:rPr>
        <w:t>-</w:t>
      </w:r>
      <w:r w:rsidRPr="00DC6B35">
        <w:rPr>
          <w:rFonts w:ascii="Arial" w:hAnsi="Arial"/>
        </w:rPr>
        <w:t>hour reduction in time to symptom resolution in patients with ILI in comparison to placebo. However, this minor reduction comes with significant increases in side effects namely nausea and vomiting which obviates the modest benefit.</w:t>
      </w:r>
      <w:bookmarkEnd w:id="2"/>
      <w:bookmarkEnd w:id="3"/>
    </w:p>
    <w:p w14:paraId="266316A8" w14:textId="77777777" w:rsidR="005D5E33" w:rsidRPr="00DC6B35" w:rsidRDefault="005D5E33" w:rsidP="00DC6B35">
      <w:pPr>
        <w:jc w:val="both"/>
        <w:rPr>
          <w:rFonts w:ascii="Arial" w:hAnsi="Arial"/>
        </w:rPr>
      </w:pPr>
    </w:p>
    <w:p w14:paraId="4268F8CF" w14:textId="25FA6A92" w:rsidR="005D5E33" w:rsidRPr="00DC6B35" w:rsidRDefault="005D5E33" w:rsidP="00DC6B35">
      <w:pPr>
        <w:jc w:val="both"/>
        <w:rPr>
          <w:rFonts w:ascii="Arial" w:hAnsi="Arial"/>
          <w:b/>
        </w:rPr>
      </w:pPr>
      <w:r w:rsidRPr="00DC6B35">
        <w:rPr>
          <w:rFonts w:ascii="Arial" w:hAnsi="Arial"/>
          <w:b/>
        </w:rPr>
        <w:t>For More on the Above Topic:</w:t>
      </w:r>
    </w:p>
    <w:p w14:paraId="501DE581" w14:textId="77777777" w:rsidR="005D5E33" w:rsidRPr="00DC6B35" w:rsidRDefault="005D5E33" w:rsidP="00DC6B35">
      <w:pPr>
        <w:jc w:val="both"/>
        <w:rPr>
          <w:rFonts w:ascii="Arial" w:hAnsi="Arial"/>
        </w:rPr>
      </w:pPr>
    </w:p>
    <w:p w14:paraId="12D71B50" w14:textId="4B2737E4" w:rsidR="005D5E33" w:rsidRPr="00DC6B35" w:rsidRDefault="00E80654" w:rsidP="00DC6B35">
      <w:pPr>
        <w:pStyle w:val="ListParagraph"/>
        <w:numPr>
          <w:ilvl w:val="0"/>
          <w:numId w:val="1"/>
        </w:numPr>
        <w:jc w:val="both"/>
        <w:rPr>
          <w:rFonts w:ascii="Arial" w:hAnsi="Arial"/>
        </w:rPr>
      </w:pPr>
      <w:hyperlink r:id="rId6" w:history="1">
        <w:r w:rsidR="005D5E33" w:rsidRPr="00DC6B35">
          <w:rPr>
            <w:rStyle w:val="Hyperlink"/>
            <w:rFonts w:ascii="Arial" w:hAnsi="Arial"/>
          </w:rPr>
          <w:t>Which Review of Tamiflu Data Do You Believe?</w:t>
        </w:r>
      </w:hyperlink>
      <w:r w:rsidR="005D5E33" w:rsidRPr="00DC6B35">
        <w:rPr>
          <w:rFonts w:ascii="Arial" w:hAnsi="Arial"/>
        </w:rPr>
        <w:t xml:space="preserve"> Ryan </w:t>
      </w:r>
      <w:proofErr w:type="spellStart"/>
      <w:r w:rsidR="005D5E33" w:rsidRPr="00DC6B35">
        <w:rPr>
          <w:rFonts w:ascii="Arial" w:hAnsi="Arial"/>
        </w:rPr>
        <w:t>Radecki</w:t>
      </w:r>
      <w:proofErr w:type="spellEnd"/>
      <w:r w:rsidR="005D5E33" w:rsidRPr="00DC6B35">
        <w:rPr>
          <w:rFonts w:ascii="Arial" w:hAnsi="Arial"/>
        </w:rPr>
        <w:t xml:space="preserve"> Emergency Medicine Literature of Note. February 6</w:t>
      </w:r>
      <w:r w:rsidR="005D5E33" w:rsidRPr="00DC6B35">
        <w:rPr>
          <w:rFonts w:ascii="Arial" w:hAnsi="Arial"/>
          <w:vertAlign w:val="superscript"/>
        </w:rPr>
        <w:t>th</w:t>
      </w:r>
      <w:r w:rsidR="005D5E33" w:rsidRPr="00DC6B35">
        <w:rPr>
          <w:rFonts w:ascii="Arial" w:hAnsi="Arial"/>
        </w:rPr>
        <w:t>, 2015.</w:t>
      </w:r>
    </w:p>
    <w:p w14:paraId="0405F672" w14:textId="77777777" w:rsidR="005D5E33" w:rsidRPr="00DC6B35" w:rsidRDefault="005D5E33" w:rsidP="00DC6B35">
      <w:pPr>
        <w:jc w:val="both"/>
        <w:rPr>
          <w:rFonts w:ascii="Arial" w:hAnsi="Arial"/>
        </w:rPr>
      </w:pPr>
    </w:p>
    <w:p w14:paraId="73CC307A" w14:textId="2811EB17" w:rsidR="005D5E33" w:rsidRPr="00DC6B35" w:rsidRDefault="00E80654" w:rsidP="00DC6B35">
      <w:pPr>
        <w:pStyle w:val="ListParagraph"/>
        <w:numPr>
          <w:ilvl w:val="0"/>
          <w:numId w:val="1"/>
        </w:numPr>
        <w:jc w:val="both"/>
        <w:rPr>
          <w:rFonts w:ascii="Arial" w:hAnsi="Arial"/>
        </w:rPr>
      </w:pPr>
      <w:hyperlink r:id="rId7" w:history="1">
        <w:r w:rsidR="005D5E33" w:rsidRPr="00DC6B35">
          <w:rPr>
            <w:rStyle w:val="Hyperlink"/>
            <w:rFonts w:ascii="Arial" w:hAnsi="Arial"/>
          </w:rPr>
          <w:t>Neuraminidase Inhibitors for Influenza – The Truth, the Whole Truth and Nothing But the Truth</w:t>
        </w:r>
      </w:hyperlink>
      <w:r w:rsidR="005D5E33" w:rsidRPr="00DC6B35">
        <w:rPr>
          <w:rFonts w:ascii="Arial" w:hAnsi="Arial"/>
        </w:rPr>
        <w:t>. Anand Swaminathan Academic Life in Emergency Medicine. April 14</w:t>
      </w:r>
      <w:r w:rsidR="005D5E33" w:rsidRPr="00DC6B35">
        <w:rPr>
          <w:rFonts w:ascii="Arial" w:hAnsi="Arial"/>
          <w:vertAlign w:val="superscript"/>
        </w:rPr>
        <w:t>th</w:t>
      </w:r>
      <w:r w:rsidR="005D5E33" w:rsidRPr="00DC6B35">
        <w:rPr>
          <w:rFonts w:ascii="Arial" w:hAnsi="Arial"/>
        </w:rPr>
        <w:t>, 2014.</w:t>
      </w:r>
    </w:p>
    <w:p w14:paraId="73467ABB" w14:textId="77777777" w:rsidR="00DC6B35" w:rsidRDefault="00DC6B35" w:rsidP="00DC6B35">
      <w:pPr>
        <w:jc w:val="both"/>
      </w:pPr>
    </w:p>
    <w:p w14:paraId="2B787971" w14:textId="77777777" w:rsidR="00DC6B35" w:rsidRDefault="00DC6B35" w:rsidP="00DC6B35">
      <w:pPr>
        <w:jc w:val="both"/>
        <w:rPr>
          <w:rFonts w:ascii="Arial" w:hAnsi="Arial" w:cs="Arial"/>
          <w:b/>
        </w:rPr>
      </w:pPr>
    </w:p>
    <w:p w14:paraId="47D7BFD6" w14:textId="77777777" w:rsidR="00DC6B35" w:rsidRDefault="00DC6B35" w:rsidP="00DC6B35">
      <w:pPr>
        <w:jc w:val="both"/>
        <w:rPr>
          <w:rFonts w:ascii="Arial" w:hAnsi="Arial" w:cs="Arial"/>
          <w:b/>
        </w:rPr>
      </w:pPr>
    </w:p>
    <w:p w14:paraId="3AE76223" w14:textId="77777777" w:rsidR="00DC6B35" w:rsidRDefault="00DC6B35" w:rsidP="00DC6B35">
      <w:pPr>
        <w:jc w:val="both"/>
        <w:rPr>
          <w:rFonts w:ascii="Arial" w:hAnsi="Arial" w:cs="Arial"/>
          <w:b/>
        </w:rPr>
      </w:pPr>
    </w:p>
    <w:p w14:paraId="59ACBA0C" w14:textId="77777777" w:rsidR="00DC6B35" w:rsidRDefault="00DC6B35" w:rsidP="00DC6B35">
      <w:pPr>
        <w:jc w:val="both"/>
        <w:rPr>
          <w:rFonts w:ascii="Arial" w:hAnsi="Arial" w:cs="Arial"/>
          <w:b/>
        </w:rPr>
      </w:pPr>
    </w:p>
    <w:p w14:paraId="20672930" w14:textId="6C68670F" w:rsidR="00DC6B35" w:rsidRPr="00DC6B35" w:rsidRDefault="00DC6B35" w:rsidP="00DC6B35">
      <w:pPr>
        <w:jc w:val="both"/>
        <w:rPr>
          <w:rFonts w:ascii="Arial" w:hAnsi="Arial" w:cs="Arial"/>
          <w:b/>
        </w:rPr>
      </w:pPr>
      <w:r w:rsidRPr="00DC6B35">
        <w:rPr>
          <w:rFonts w:ascii="Arial" w:hAnsi="Arial" w:cs="Arial"/>
          <w:b/>
        </w:rPr>
        <w:lastRenderedPageBreak/>
        <w:t>Part 2: HEART Score in Low Risk Chest Pain Patients</w:t>
      </w:r>
    </w:p>
    <w:p w14:paraId="5E70AD4A" w14:textId="77777777" w:rsidR="00DC6B35" w:rsidRDefault="00DC6B35" w:rsidP="00DC6B35">
      <w:pPr>
        <w:jc w:val="both"/>
        <w:rPr>
          <w:rFonts w:ascii="Arial" w:hAnsi="Arial" w:cs="Arial"/>
          <w:b/>
        </w:rPr>
      </w:pPr>
    </w:p>
    <w:p w14:paraId="166C08D9" w14:textId="77777777" w:rsidR="00DC6B35" w:rsidRPr="00916C73" w:rsidRDefault="00DC6B35" w:rsidP="00DC6B35">
      <w:pPr>
        <w:jc w:val="both"/>
        <w:rPr>
          <w:rFonts w:ascii="Arial" w:hAnsi="Arial" w:cs="Arial"/>
        </w:rPr>
      </w:pPr>
      <w:r w:rsidRPr="005E6869">
        <w:rPr>
          <w:rFonts w:ascii="Arial" w:hAnsi="Arial" w:cs="Arial"/>
          <w:b/>
        </w:rPr>
        <w:t xml:space="preserve">Clinical Question: </w:t>
      </w:r>
      <w:bookmarkStart w:id="4" w:name="OLE_LINK3"/>
      <w:bookmarkStart w:id="5" w:name="OLE_LINK4"/>
      <w:r w:rsidRPr="00916C73">
        <w:rPr>
          <w:rFonts w:ascii="Arial" w:hAnsi="Arial" w:cs="Arial"/>
        </w:rPr>
        <w:t>Does use of the HEART Score safely reduce stress testing and cardiac imaging in patients at low risk for major adverse cardiac events (MACE)?</w:t>
      </w:r>
    </w:p>
    <w:bookmarkEnd w:id="4"/>
    <w:bookmarkEnd w:id="5"/>
    <w:p w14:paraId="499C1E96" w14:textId="77777777" w:rsidR="00DC6B35" w:rsidRPr="005E6869" w:rsidRDefault="00DC6B35" w:rsidP="00DC6B35">
      <w:pPr>
        <w:jc w:val="both"/>
        <w:rPr>
          <w:rFonts w:ascii="Arial" w:hAnsi="Arial" w:cs="Arial"/>
          <w:b/>
        </w:rPr>
      </w:pPr>
    </w:p>
    <w:p w14:paraId="054E2B59" w14:textId="77777777" w:rsidR="00DC6B35" w:rsidRPr="00916C73" w:rsidRDefault="00DC6B35" w:rsidP="00DC6B35">
      <w:pPr>
        <w:jc w:val="both"/>
        <w:rPr>
          <w:rFonts w:ascii="Arial" w:hAnsi="Arial" w:cs="Arial"/>
        </w:rPr>
      </w:pPr>
      <w:r w:rsidRPr="005E6869">
        <w:rPr>
          <w:rFonts w:ascii="Arial" w:hAnsi="Arial" w:cs="Arial"/>
          <w:b/>
        </w:rPr>
        <w:t>Article</w:t>
      </w:r>
      <w:r>
        <w:rPr>
          <w:rFonts w:ascii="Arial" w:hAnsi="Arial" w:cs="Arial"/>
          <w:b/>
        </w:rPr>
        <w:t xml:space="preserve">: </w:t>
      </w:r>
      <w:r>
        <w:rPr>
          <w:rFonts w:ascii="Arial" w:hAnsi="Arial" w:cs="Arial"/>
        </w:rPr>
        <w:t>Mah</w:t>
      </w:r>
      <w:r w:rsidRPr="00916C73">
        <w:rPr>
          <w:rFonts w:ascii="Arial" w:hAnsi="Arial" w:cs="Arial"/>
        </w:rPr>
        <w:t xml:space="preserve">ler SA et al. Can the HEART Score Safely Reduce Stress Testing and Cardiac Imaging in Patients at Low Risk for Major Adverse Cardiac Events? </w:t>
      </w:r>
      <w:proofErr w:type="spellStart"/>
      <w:r w:rsidRPr="00916C73">
        <w:rPr>
          <w:rFonts w:ascii="Arial" w:hAnsi="Arial" w:cs="Arial"/>
        </w:rPr>
        <w:t>Crit</w:t>
      </w:r>
      <w:proofErr w:type="spellEnd"/>
      <w:r w:rsidRPr="00916C73">
        <w:rPr>
          <w:rFonts w:ascii="Arial" w:hAnsi="Arial" w:cs="Arial"/>
        </w:rPr>
        <w:t xml:space="preserve"> Pathways in </w:t>
      </w:r>
      <w:proofErr w:type="spellStart"/>
      <w:r w:rsidRPr="00916C73">
        <w:rPr>
          <w:rFonts w:ascii="Arial" w:hAnsi="Arial" w:cs="Arial"/>
        </w:rPr>
        <w:t>Cardiol</w:t>
      </w:r>
      <w:proofErr w:type="spellEnd"/>
      <w:r w:rsidRPr="00916C73">
        <w:rPr>
          <w:rFonts w:ascii="Arial" w:hAnsi="Arial" w:cs="Arial"/>
        </w:rPr>
        <w:t xml:space="preserve"> 2011; 10: 128 - 133</w:t>
      </w:r>
    </w:p>
    <w:p w14:paraId="22E1BA6B" w14:textId="77777777" w:rsidR="00DC6B35" w:rsidRDefault="00DC6B35" w:rsidP="00DC6B35">
      <w:pPr>
        <w:jc w:val="both"/>
        <w:rPr>
          <w:rFonts w:ascii="Arial" w:hAnsi="Arial" w:cs="Arial"/>
          <w:b/>
        </w:rPr>
      </w:pPr>
    </w:p>
    <w:p w14:paraId="48B9607B" w14:textId="77777777" w:rsidR="00DC6B35" w:rsidRPr="005E6869" w:rsidRDefault="00DC6B35" w:rsidP="00DC6B35">
      <w:pPr>
        <w:jc w:val="both"/>
        <w:rPr>
          <w:rFonts w:ascii="Arial" w:hAnsi="Arial" w:cs="Arial"/>
          <w:b/>
        </w:rPr>
      </w:pPr>
    </w:p>
    <w:p w14:paraId="0AB71EB6" w14:textId="77777777" w:rsidR="00DC6B35" w:rsidRDefault="00DC6B35" w:rsidP="00DC6B35">
      <w:pPr>
        <w:jc w:val="both"/>
        <w:rPr>
          <w:rFonts w:ascii="Arial" w:hAnsi="Arial" w:cs="Arial"/>
        </w:rPr>
      </w:pPr>
      <w:r w:rsidRPr="005E6869">
        <w:rPr>
          <w:rFonts w:ascii="Arial" w:hAnsi="Arial" w:cs="Arial"/>
          <w:b/>
        </w:rPr>
        <w:t>Background</w:t>
      </w:r>
      <w:r w:rsidRPr="005E6869">
        <w:rPr>
          <w:rFonts w:ascii="Arial" w:hAnsi="Arial" w:cs="Arial"/>
        </w:rPr>
        <w:t xml:space="preserve">: </w:t>
      </w:r>
      <w:r>
        <w:rPr>
          <w:rFonts w:ascii="Arial" w:hAnsi="Arial" w:cs="Arial"/>
        </w:rPr>
        <w:t>Approximately 8 – 10 million patients complaining of chest pain present to emergency departments annually in the United States.  The cost of chest pain evaluations has been estimated to be $5 - $10 billion annually with only a 10% rate of acute coronary syndrome (ACS) being diagnosed.</w:t>
      </w:r>
    </w:p>
    <w:p w14:paraId="2E21DF4B" w14:textId="77777777" w:rsidR="00DC6B35" w:rsidRDefault="00DC6B35" w:rsidP="00DC6B35">
      <w:pPr>
        <w:jc w:val="both"/>
        <w:rPr>
          <w:rFonts w:ascii="Arial" w:hAnsi="Arial" w:cs="Arial"/>
        </w:rPr>
      </w:pPr>
      <w:r>
        <w:rPr>
          <w:rFonts w:ascii="Arial" w:hAnsi="Arial" w:cs="Arial"/>
        </w:rPr>
        <w:t xml:space="preserve">     The Thrombosis in Myocardial Infarction (TIMI) risk score lacks the sensitivity necessary to avoid additional diagnostic testing or inpatient care.  Also the TIMI score was developed in the cardiology inpatient setting in high-risk patients, but not in an undifferentiated population of chest pain patients in the ED.</w:t>
      </w:r>
    </w:p>
    <w:p w14:paraId="64801C68" w14:textId="77777777" w:rsidR="00DC6B35" w:rsidRPr="005E6869" w:rsidRDefault="00DC6B35" w:rsidP="00DC6B35">
      <w:pPr>
        <w:jc w:val="both"/>
        <w:rPr>
          <w:rFonts w:ascii="Arial" w:hAnsi="Arial" w:cs="Arial"/>
        </w:rPr>
      </w:pPr>
      <w:r>
        <w:rPr>
          <w:rFonts w:ascii="Arial" w:hAnsi="Arial" w:cs="Arial"/>
        </w:rPr>
        <w:t xml:space="preserve">    The HEART score is a more recently developed decision aid developed in an ED setting and designed to identify ED patients, with chest pain that can safely forgo objective cardiac testing.  The HEART score has also been validated in Europe with patients having a low risk HEART score (0  - 3) having a MACE rate of less than 1% at 6 weeks.</w:t>
      </w:r>
    </w:p>
    <w:p w14:paraId="21CEABA8" w14:textId="77777777" w:rsidR="00DC6B35" w:rsidRPr="005E6869" w:rsidRDefault="00DC6B35" w:rsidP="00DC6B35">
      <w:pPr>
        <w:jc w:val="both"/>
        <w:rPr>
          <w:rFonts w:ascii="Arial" w:hAnsi="Arial" w:cs="Arial"/>
        </w:rPr>
      </w:pPr>
    </w:p>
    <w:p w14:paraId="109C18C3" w14:textId="77777777" w:rsidR="00DC6B35" w:rsidRDefault="00DC6B35" w:rsidP="00DC6B35">
      <w:pPr>
        <w:jc w:val="both"/>
        <w:rPr>
          <w:rFonts w:ascii="Arial" w:hAnsi="Arial" w:cs="Arial"/>
          <w:b/>
        </w:rPr>
      </w:pPr>
      <w:r w:rsidRPr="005E6869">
        <w:rPr>
          <w:rFonts w:ascii="Arial" w:hAnsi="Arial" w:cs="Arial"/>
          <w:b/>
        </w:rPr>
        <w:t>Details</w:t>
      </w:r>
      <w:r>
        <w:rPr>
          <w:rFonts w:ascii="Arial" w:hAnsi="Arial" w:cs="Arial"/>
          <w:b/>
        </w:rPr>
        <w:t xml:space="preserve">: </w:t>
      </w:r>
    </w:p>
    <w:p w14:paraId="4F6EA451" w14:textId="77777777" w:rsidR="00DC6B35" w:rsidRDefault="00DC6B35" w:rsidP="00DC6B35">
      <w:pPr>
        <w:pStyle w:val="ListParagraph"/>
        <w:numPr>
          <w:ilvl w:val="0"/>
          <w:numId w:val="3"/>
        </w:numPr>
        <w:jc w:val="both"/>
        <w:rPr>
          <w:rFonts w:ascii="Arial" w:hAnsi="Arial" w:cs="Arial"/>
        </w:rPr>
      </w:pPr>
      <w:r>
        <w:rPr>
          <w:rFonts w:ascii="Arial" w:hAnsi="Arial" w:cs="Arial"/>
        </w:rPr>
        <w:t>Combination of Prospective Cross-Sectional Data and Retrospective, Chart Review of Low Risk Chest Pain Patients</w:t>
      </w:r>
    </w:p>
    <w:p w14:paraId="62A28919" w14:textId="77777777" w:rsidR="00DC6B35" w:rsidRDefault="00DC6B35" w:rsidP="00DC6B35">
      <w:pPr>
        <w:pStyle w:val="ListParagraph"/>
        <w:numPr>
          <w:ilvl w:val="0"/>
          <w:numId w:val="3"/>
        </w:numPr>
        <w:jc w:val="both"/>
        <w:rPr>
          <w:rFonts w:ascii="Arial" w:hAnsi="Arial" w:cs="Arial"/>
        </w:rPr>
      </w:pPr>
      <w:r>
        <w:rPr>
          <w:rFonts w:ascii="Arial" w:hAnsi="Arial" w:cs="Arial"/>
        </w:rPr>
        <w:t>HEART Score dichotomized into low (0 – 3) or high risk (&gt;3)</w:t>
      </w:r>
    </w:p>
    <w:p w14:paraId="10725D7A" w14:textId="77777777" w:rsidR="00DC6B35" w:rsidRDefault="00DC6B35" w:rsidP="00DC6B35">
      <w:pPr>
        <w:pStyle w:val="ListParagraph"/>
        <w:numPr>
          <w:ilvl w:val="0"/>
          <w:numId w:val="3"/>
        </w:numPr>
        <w:jc w:val="both"/>
        <w:rPr>
          <w:rFonts w:ascii="Arial" w:hAnsi="Arial" w:cs="Arial"/>
        </w:rPr>
      </w:pPr>
      <w:r>
        <w:rPr>
          <w:rFonts w:ascii="Arial" w:hAnsi="Arial" w:cs="Arial"/>
        </w:rPr>
        <w:t>Outcomes: Major Adverse Cardiac Events (MACE) and Composite End Point of All-Cause Mortality, Myocardial Infarction, or Coronary Revascularization During Index Visit or within 30 Days</w:t>
      </w:r>
    </w:p>
    <w:p w14:paraId="0E78B92F" w14:textId="77777777" w:rsidR="00DC6B35" w:rsidRPr="00916C73" w:rsidRDefault="00DC6B35" w:rsidP="00DC6B35">
      <w:pPr>
        <w:jc w:val="both"/>
        <w:rPr>
          <w:rFonts w:ascii="Arial" w:hAnsi="Arial" w:cs="Arial"/>
        </w:rPr>
      </w:pPr>
    </w:p>
    <w:p w14:paraId="48650BD4" w14:textId="77777777" w:rsidR="00DC6B35" w:rsidRPr="00916C73" w:rsidRDefault="00DC6B35" w:rsidP="00DC6B35">
      <w:pPr>
        <w:jc w:val="both"/>
        <w:rPr>
          <w:rFonts w:ascii="Arial" w:hAnsi="Arial" w:cs="Arial"/>
          <w:b/>
        </w:rPr>
      </w:pPr>
      <w:r w:rsidRPr="00916C73">
        <w:rPr>
          <w:rFonts w:ascii="Arial" w:hAnsi="Arial" w:cs="Arial"/>
          <w:b/>
        </w:rPr>
        <w:t>Results:</w:t>
      </w:r>
    </w:p>
    <w:p w14:paraId="67838FFE" w14:textId="77777777" w:rsidR="00DC6B35" w:rsidRDefault="00DC6B35" w:rsidP="00DC6B35">
      <w:pPr>
        <w:pStyle w:val="ListParagraph"/>
        <w:numPr>
          <w:ilvl w:val="0"/>
          <w:numId w:val="4"/>
        </w:numPr>
        <w:jc w:val="both"/>
        <w:rPr>
          <w:rFonts w:ascii="Arial" w:hAnsi="Arial" w:cs="Arial"/>
        </w:rPr>
      </w:pPr>
      <w:r>
        <w:rPr>
          <w:rFonts w:ascii="Arial" w:hAnsi="Arial" w:cs="Arial"/>
        </w:rPr>
        <w:t>1070 Low Risk Chest Pain Patients included in study</w:t>
      </w:r>
    </w:p>
    <w:p w14:paraId="2C6D735E" w14:textId="36DCE58D" w:rsidR="00DC6B35" w:rsidRDefault="00DC6B35" w:rsidP="00DC6B35">
      <w:pPr>
        <w:pStyle w:val="ListParagraph"/>
        <w:numPr>
          <w:ilvl w:val="0"/>
          <w:numId w:val="4"/>
        </w:numPr>
        <w:jc w:val="both"/>
        <w:rPr>
          <w:rFonts w:ascii="Arial" w:hAnsi="Arial" w:cs="Arial"/>
        </w:rPr>
      </w:pPr>
      <w:r w:rsidRPr="00FC1697">
        <w:rPr>
          <w:rFonts w:ascii="Arial" w:hAnsi="Arial" w:cs="Arial"/>
        </w:rPr>
        <w:t xml:space="preserve">HEART Score </w:t>
      </w:r>
      <w:r>
        <w:rPr>
          <w:rFonts w:ascii="Arial" w:hAnsi="Arial" w:cs="Arial"/>
        </w:rPr>
        <w:t xml:space="preserve">alone </w:t>
      </w:r>
      <w:r w:rsidRPr="00FC1697">
        <w:rPr>
          <w:rFonts w:ascii="Arial" w:hAnsi="Arial" w:cs="Arial"/>
        </w:rPr>
        <w:t xml:space="preserve">missed 5 cases of ACS among </w:t>
      </w:r>
      <w:r>
        <w:rPr>
          <w:rFonts w:ascii="Arial" w:hAnsi="Arial" w:cs="Arial"/>
        </w:rPr>
        <w:t>904</w:t>
      </w:r>
      <w:r w:rsidRPr="00FC1697">
        <w:rPr>
          <w:rFonts w:ascii="Arial" w:hAnsi="Arial" w:cs="Arial"/>
        </w:rPr>
        <w:t xml:space="preserve"> patients (0.5%)</w:t>
      </w:r>
    </w:p>
    <w:p w14:paraId="535F1E33" w14:textId="5F3FBE68" w:rsidR="00DC6B35" w:rsidRPr="00FC1697" w:rsidRDefault="00DC6B35" w:rsidP="00DC6B35">
      <w:pPr>
        <w:pStyle w:val="ListParagraph"/>
        <w:numPr>
          <w:ilvl w:val="0"/>
          <w:numId w:val="4"/>
        </w:numPr>
        <w:jc w:val="both"/>
        <w:rPr>
          <w:rFonts w:ascii="Arial" w:hAnsi="Arial" w:cs="Arial"/>
        </w:rPr>
      </w:pPr>
      <w:r>
        <w:rPr>
          <w:rFonts w:ascii="Arial" w:hAnsi="Arial" w:cs="Arial"/>
        </w:rPr>
        <w:t xml:space="preserve">HEART Score + Serial troponin testing (4 – 6 </w:t>
      </w:r>
      <w:proofErr w:type="spellStart"/>
      <w:r>
        <w:rPr>
          <w:rFonts w:ascii="Arial" w:hAnsi="Arial" w:cs="Arial"/>
        </w:rPr>
        <w:t>hr</w:t>
      </w:r>
      <w:proofErr w:type="spellEnd"/>
      <w:r>
        <w:rPr>
          <w:rFonts w:ascii="Arial" w:hAnsi="Arial" w:cs="Arial"/>
        </w:rPr>
        <w:t>) missed 0 cases of ACS</w:t>
      </w:r>
    </w:p>
    <w:p w14:paraId="7DEFA839" w14:textId="77777777" w:rsidR="00DC6B35" w:rsidRDefault="00DC6B35" w:rsidP="00DC6B35">
      <w:pPr>
        <w:pStyle w:val="ListParagraph"/>
        <w:numPr>
          <w:ilvl w:val="0"/>
          <w:numId w:val="4"/>
        </w:numPr>
        <w:jc w:val="both"/>
        <w:rPr>
          <w:rFonts w:ascii="Arial" w:hAnsi="Arial" w:cs="Arial"/>
        </w:rPr>
      </w:pPr>
      <w:r>
        <w:rPr>
          <w:rFonts w:ascii="Arial" w:hAnsi="Arial" w:cs="Arial"/>
        </w:rPr>
        <w:t>Low Risk HEART Score would reduce cardiac testing by 84.5% (904/1070)</w:t>
      </w:r>
    </w:p>
    <w:p w14:paraId="6E15930F" w14:textId="1155B649" w:rsidR="00DC6B35" w:rsidRDefault="00DC6B35" w:rsidP="00DC6B35">
      <w:pPr>
        <w:pStyle w:val="ListParagraph"/>
        <w:numPr>
          <w:ilvl w:val="0"/>
          <w:numId w:val="4"/>
        </w:numPr>
        <w:jc w:val="both"/>
        <w:rPr>
          <w:rFonts w:ascii="Arial" w:hAnsi="Arial" w:cs="Arial"/>
        </w:rPr>
      </w:pPr>
      <w:r>
        <w:rPr>
          <w:rFonts w:ascii="Arial" w:hAnsi="Arial" w:cs="Arial"/>
        </w:rPr>
        <w:t xml:space="preserve">Combination of serial troponin (4 – 6hr) and HEART score stratification </w:t>
      </w:r>
      <w:r w:rsidRPr="00D00C21">
        <w:rPr>
          <w:rFonts w:ascii="Arial" w:hAnsi="Arial" w:cs="Arial"/>
        </w:rPr>
        <w:sym w:font="Wingdings" w:char="F0E0"/>
      </w:r>
      <w:r>
        <w:rPr>
          <w:rFonts w:ascii="Arial" w:hAnsi="Arial" w:cs="Arial"/>
        </w:rPr>
        <w:t xml:space="preserve"> 100% sensitive and 83% specific for MACE</w:t>
      </w:r>
    </w:p>
    <w:p w14:paraId="4CB78622" w14:textId="14B9CC3C" w:rsidR="00DC6B35" w:rsidRPr="00916C73" w:rsidRDefault="00DC6B35" w:rsidP="00DC6B35">
      <w:pPr>
        <w:pStyle w:val="ListParagraph"/>
        <w:numPr>
          <w:ilvl w:val="0"/>
          <w:numId w:val="4"/>
        </w:numPr>
        <w:jc w:val="both"/>
        <w:rPr>
          <w:rFonts w:ascii="Arial" w:hAnsi="Arial" w:cs="Arial"/>
        </w:rPr>
      </w:pPr>
      <w:r>
        <w:rPr>
          <w:rFonts w:ascii="Arial" w:hAnsi="Arial" w:cs="Arial"/>
        </w:rPr>
        <w:t xml:space="preserve">Combination of serial troponin (4 – 6 </w:t>
      </w:r>
      <w:proofErr w:type="spellStart"/>
      <w:r>
        <w:rPr>
          <w:rFonts w:ascii="Arial" w:hAnsi="Arial" w:cs="Arial"/>
        </w:rPr>
        <w:t>hr</w:t>
      </w:r>
      <w:proofErr w:type="spellEnd"/>
      <w:r>
        <w:rPr>
          <w:rFonts w:ascii="Arial" w:hAnsi="Arial" w:cs="Arial"/>
        </w:rPr>
        <w:t>) and HEART score stratification would reduce cardiac testing by 82% (879/1070)</w:t>
      </w:r>
    </w:p>
    <w:p w14:paraId="37A19E8B" w14:textId="77777777" w:rsidR="00DC6B35" w:rsidRDefault="00DC6B35" w:rsidP="00DC6B35">
      <w:pPr>
        <w:jc w:val="both"/>
        <w:rPr>
          <w:rFonts w:ascii="Arial" w:hAnsi="Arial" w:cs="Arial"/>
          <w:b/>
        </w:rPr>
      </w:pPr>
    </w:p>
    <w:p w14:paraId="4E4C0C51" w14:textId="77777777" w:rsidR="00DC6B35" w:rsidRDefault="00DC6B35" w:rsidP="00DC6B35">
      <w:pPr>
        <w:jc w:val="both"/>
        <w:rPr>
          <w:rFonts w:ascii="Arial" w:hAnsi="Arial" w:cs="Arial"/>
          <w:b/>
        </w:rPr>
      </w:pPr>
      <w:r>
        <w:rPr>
          <w:rFonts w:ascii="Arial" w:hAnsi="Arial" w:cs="Arial"/>
          <w:b/>
        </w:rPr>
        <w:t>Strengths:</w:t>
      </w:r>
    </w:p>
    <w:p w14:paraId="568166C0" w14:textId="77777777" w:rsidR="00DC6B35" w:rsidRPr="00681595" w:rsidRDefault="00DC6B35" w:rsidP="00DC6B35">
      <w:pPr>
        <w:pStyle w:val="ListParagraph"/>
        <w:numPr>
          <w:ilvl w:val="0"/>
          <w:numId w:val="5"/>
        </w:numPr>
        <w:jc w:val="both"/>
        <w:rPr>
          <w:rFonts w:ascii="Arial" w:hAnsi="Arial" w:cs="Arial"/>
        </w:rPr>
      </w:pPr>
      <w:r w:rsidRPr="00681595">
        <w:rPr>
          <w:rFonts w:ascii="Arial" w:hAnsi="Arial" w:cs="Arial"/>
        </w:rPr>
        <w:t xml:space="preserve">High </w:t>
      </w:r>
      <w:proofErr w:type="spellStart"/>
      <w:r w:rsidRPr="00681595">
        <w:rPr>
          <w:rFonts w:ascii="Arial" w:hAnsi="Arial" w:cs="Arial"/>
        </w:rPr>
        <w:t>intraobserver</w:t>
      </w:r>
      <w:proofErr w:type="spellEnd"/>
      <w:r w:rsidRPr="00681595">
        <w:rPr>
          <w:rFonts w:ascii="Arial" w:hAnsi="Arial" w:cs="Arial"/>
        </w:rPr>
        <w:t xml:space="preserve"> agreement among blinded abstractors for HEAER scores (Kappa = 0.81)</w:t>
      </w:r>
    </w:p>
    <w:p w14:paraId="3D4FC019" w14:textId="77777777" w:rsidR="00DC6B35" w:rsidRPr="00681595" w:rsidRDefault="00DC6B35" w:rsidP="00DC6B35">
      <w:pPr>
        <w:pStyle w:val="ListParagraph"/>
        <w:numPr>
          <w:ilvl w:val="0"/>
          <w:numId w:val="5"/>
        </w:numPr>
        <w:jc w:val="both"/>
        <w:rPr>
          <w:rFonts w:ascii="Arial" w:hAnsi="Arial" w:cs="Arial"/>
        </w:rPr>
      </w:pPr>
      <w:r w:rsidRPr="00681595">
        <w:rPr>
          <w:rFonts w:ascii="Arial" w:hAnsi="Arial" w:cs="Arial"/>
        </w:rPr>
        <w:t>Record review for MACE was completed with 30 day follow up in 70% (753/1058) patients</w:t>
      </w:r>
    </w:p>
    <w:p w14:paraId="37894B96" w14:textId="77777777" w:rsidR="00DC6B35" w:rsidRDefault="00DC6B35" w:rsidP="00DC6B35">
      <w:pPr>
        <w:jc w:val="both"/>
        <w:rPr>
          <w:rFonts w:ascii="Arial" w:hAnsi="Arial" w:cs="Arial"/>
          <w:b/>
        </w:rPr>
      </w:pPr>
    </w:p>
    <w:p w14:paraId="29257E6E" w14:textId="77777777" w:rsidR="00DC6B35" w:rsidRDefault="00DC6B35" w:rsidP="00DC6B35">
      <w:pPr>
        <w:jc w:val="both"/>
        <w:rPr>
          <w:rFonts w:ascii="Arial" w:hAnsi="Arial" w:cs="Arial"/>
          <w:b/>
        </w:rPr>
      </w:pPr>
      <w:r w:rsidRPr="005E6869">
        <w:rPr>
          <w:rFonts w:ascii="Arial" w:hAnsi="Arial" w:cs="Arial"/>
          <w:b/>
        </w:rPr>
        <w:t>Weaknesses</w:t>
      </w:r>
      <w:r>
        <w:rPr>
          <w:rFonts w:ascii="Arial" w:hAnsi="Arial" w:cs="Arial"/>
          <w:b/>
        </w:rPr>
        <w:t>:</w:t>
      </w:r>
    </w:p>
    <w:p w14:paraId="1E6FF9A3" w14:textId="77777777" w:rsidR="00DC6B35" w:rsidRDefault="00DC6B35" w:rsidP="00DC6B35">
      <w:pPr>
        <w:pStyle w:val="ListParagraph"/>
        <w:numPr>
          <w:ilvl w:val="0"/>
          <w:numId w:val="6"/>
        </w:numPr>
        <w:jc w:val="both"/>
        <w:rPr>
          <w:rFonts w:ascii="Arial" w:hAnsi="Arial" w:cs="Arial"/>
        </w:rPr>
      </w:pPr>
      <w:r>
        <w:rPr>
          <w:rFonts w:ascii="Arial" w:hAnsi="Arial" w:cs="Arial"/>
        </w:rPr>
        <w:t>Single center from an observation unit (patients were pre-selected by ED physicians based on clinical assessment which makes this a highly selected low risk chest pain cohort)</w:t>
      </w:r>
    </w:p>
    <w:p w14:paraId="48C8941E" w14:textId="77777777" w:rsidR="00DC6B35" w:rsidRDefault="00DC6B35" w:rsidP="00DC6B35">
      <w:pPr>
        <w:pStyle w:val="ListParagraph"/>
        <w:numPr>
          <w:ilvl w:val="0"/>
          <w:numId w:val="6"/>
        </w:numPr>
        <w:jc w:val="both"/>
        <w:rPr>
          <w:rFonts w:ascii="Arial" w:hAnsi="Arial" w:cs="Arial"/>
        </w:rPr>
      </w:pPr>
      <w:r>
        <w:rPr>
          <w:rFonts w:ascii="Arial" w:hAnsi="Arial" w:cs="Arial"/>
        </w:rPr>
        <w:t>532 subjects or just over half of the charts required data abstraction to calculate the HEART score</w:t>
      </w:r>
    </w:p>
    <w:p w14:paraId="51E71BB0" w14:textId="77777777" w:rsidR="00DC6B35" w:rsidRDefault="00DC6B35" w:rsidP="00DC6B35">
      <w:pPr>
        <w:pStyle w:val="ListParagraph"/>
        <w:numPr>
          <w:ilvl w:val="0"/>
          <w:numId w:val="6"/>
        </w:numPr>
        <w:jc w:val="both"/>
        <w:rPr>
          <w:rFonts w:ascii="Arial" w:hAnsi="Arial" w:cs="Arial"/>
        </w:rPr>
      </w:pPr>
      <w:r>
        <w:rPr>
          <w:rFonts w:ascii="Arial" w:hAnsi="Arial" w:cs="Arial"/>
        </w:rPr>
        <w:t>No height and weight data for BMI calculation which could have caused underestimation of HEART score sensitivity and overestimation of specificity</w:t>
      </w:r>
    </w:p>
    <w:p w14:paraId="2A1E1225" w14:textId="77777777" w:rsidR="00DC6B35" w:rsidRDefault="00DC6B35" w:rsidP="00DC6B35">
      <w:pPr>
        <w:pStyle w:val="ListParagraph"/>
        <w:numPr>
          <w:ilvl w:val="0"/>
          <w:numId w:val="6"/>
        </w:numPr>
        <w:jc w:val="both"/>
        <w:rPr>
          <w:rFonts w:ascii="Arial" w:hAnsi="Arial" w:cs="Arial"/>
        </w:rPr>
      </w:pPr>
      <w:r>
        <w:rPr>
          <w:rFonts w:ascii="Arial" w:hAnsi="Arial" w:cs="Arial"/>
        </w:rPr>
        <w:t>6.3% of patients did not receive stress testing or cardiac imaging</w:t>
      </w:r>
    </w:p>
    <w:p w14:paraId="5EAADBCC" w14:textId="77777777" w:rsidR="00DC6B35" w:rsidRPr="008147A9" w:rsidRDefault="00DC6B35" w:rsidP="00DC6B35">
      <w:pPr>
        <w:pStyle w:val="ListParagraph"/>
        <w:numPr>
          <w:ilvl w:val="0"/>
          <w:numId w:val="6"/>
        </w:numPr>
        <w:jc w:val="both"/>
        <w:rPr>
          <w:rFonts w:ascii="Arial" w:hAnsi="Arial" w:cs="Arial"/>
        </w:rPr>
      </w:pPr>
      <w:r>
        <w:rPr>
          <w:rFonts w:ascii="Arial" w:hAnsi="Arial" w:cs="Arial"/>
        </w:rPr>
        <w:t>305 patients did not have 30d MACE evaluated which could underestimate the primary outcome</w:t>
      </w:r>
    </w:p>
    <w:p w14:paraId="5BBF1074" w14:textId="77777777" w:rsidR="00DC6B35" w:rsidRPr="005E6869" w:rsidRDefault="00DC6B35" w:rsidP="00DC6B35">
      <w:pPr>
        <w:jc w:val="both"/>
        <w:rPr>
          <w:rFonts w:ascii="Arial" w:hAnsi="Arial" w:cs="Arial"/>
          <w:b/>
        </w:rPr>
      </w:pPr>
    </w:p>
    <w:p w14:paraId="4BE708D5" w14:textId="79518678" w:rsidR="00DC6B35" w:rsidRPr="00916C73" w:rsidRDefault="00DC6B35" w:rsidP="00DC6B35">
      <w:pPr>
        <w:rPr>
          <w:rFonts w:ascii="Arial" w:hAnsi="Arial" w:cs="Arial"/>
        </w:rPr>
      </w:pPr>
      <w:r>
        <w:rPr>
          <w:rFonts w:ascii="Arial" w:hAnsi="Arial" w:cs="Arial"/>
          <w:b/>
        </w:rPr>
        <w:t xml:space="preserve">Clinical Bottom Line: </w:t>
      </w:r>
      <w:bookmarkStart w:id="6" w:name="_GoBack"/>
      <w:r w:rsidRPr="00E80654">
        <w:rPr>
          <w:rFonts w:ascii="Arial" w:hAnsi="Arial" w:cs="Arial"/>
        </w:rPr>
        <w:t>The</w:t>
      </w:r>
      <w:r>
        <w:rPr>
          <w:rFonts w:ascii="Arial" w:hAnsi="Arial" w:cs="Arial"/>
          <w:b/>
        </w:rPr>
        <w:t xml:space="preserve"> </w:t>
      </w:r>
      <w:r w:rsidRPr="00916C73">
        <w:rPr>
          <w:rFonts w:ascii="Arial" w:hAnsi="Arial" w:cs="Arial"/>
        </w:rPr>
        <w:t xml:space="preserve">HEART Score </w:t>
      </w:r>
      <w:r w:rsidR="00E80654">
        <w:rPr>
          <w:rFonts w:ascii="Arial" w:hAnsi="Arial" w:cs="Arial"/>
        </w:rPr>
        <w:t xml:space="preserve">in combination with cardiac enzyme testing, safely </w:t>
      </w:r>
      <w:r>
        <w:rPr>
          <w:rFonts w:ascii="Arial" w:hAnsi="Arial" w:cs="Arial"/>
        </w:rPr>
        <w:t>reduces</w:t>
      </w:r>
      <w:r w:rsidRPr="00916C73">
        <w:rPr>
          <w:rFonts w:ascii="Arial" w:hAnsi="Arial" w:cs="Arial"/>
        </w:rPr>
        <w:t xml:space="preserve"> cardiac testing in a population of </w:t>
      </w:r>
      <w:r>
        <w:rPr>
          <w:rFonts w:ascii="Arial" w:hAnsi="Arial" w:cs="Arial"/>
        </w:rPr>
        <w:t xml:space="preserve">chest pain patients with a </w:t>
      </w:r>
      <w:r w:rsidRPr="00916C73">
        <w:rPr>
          <w:rFonts w:ascii="Arial" w:hAnsi="Arial" w:cs="Arial"/>
        </w:rPr>
        <w:t>low pretest</w:t>
      </w:r>
      <w:r>
        <w:rPr>
          <w:rFonts w:ascii="Arial" w:hAnsi="Arial" w:cs="Arial"/>
        </w:rPr>
        <w:t xml:space="preserve"> probability of ACS</w:t>
      </w:r>
      <w:bookmarkEnd w:id="6"/>
    </w:p>
    <w:p w14:paraId="794AB349" w14:textId="77777777" w:rsidR="00DC6B35" w:rsidRPr="00916C73" w:rsidRDefault="00DC6B35" w:rsidP="00DC6B35">
      <w:pPr>
        <w:rPr>
          <w:rFonts w:ascii="Arial" w:hAnsi="Arial" w:cs="Arial"/>
          <w:sz w:val="40"/>
          <w:szCs w:val="40"/>
        </w:rPr>
      </w:pPr>
    </w:p>
    <w:p w14:paraId="1526242C" w14:textId="77777777" w:rsidR="00DC6B35" w:rsidRDefault="00DC6B35" w:rsidP="00DC6B35">
      <w:pPr>
        <w:jc w:val="both"/>
      </w:pPr>
    </w:p>
    <w:sectPr w:rsidR="00DC6B35" w:rsidSect="00DF5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401"/>
    <w:multiLevelType w:val="hybridMultilevel"/>
    <w:tmpl w:val="31E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7AD1"/>
    <w:multiLevelType w:val="hybridMultilevel"/>
    <w:tmpl w:val="0A2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87354"/>
    <w:multiLevelType w:val="hybridMultilevel"/>
    <w:tmpl w:val="73EA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7164C"/>
    <w:multiLevelType w:val="hybridMultilevel"/>
    <w:tmpl w:val="373C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037B9"/>
    <w:multiLevelType w:val="hybridMultilevel"/>
    <w:tmpl w:val="DD0C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333F9"/>
    <w:multiLevelType w:val="hybridMultilevel"/>
    <w:tmpl w:val="243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AA"/>
    <w:rsid w:val="000907B5"/>
    <w:rsid w:val="005D5E33"/>
    <w:rsid w:val="006F1561"/>
    <w:rsid w:val="00C0031D"/>
    <w:rsid w:val="00DC6B35"/>
    <w:rsid w:val="00DF5CF2"/>
    <w:rsid w:val="00E80654"/>
    <w:rsid w:val="00EF1D88"/>
    <w:rsid w:val="00FC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08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33"/>
    <w:rPr>
      <w:color w:val="0000FF" w:themeColor="hyperlink"/>
      <w:u w:val="single"/>
    </w:rPr>
  </w:style>
  <w:style w:type="paragraph" w:styleId="ListParagraph">
    <w:name w:val="List Paragraph"/>
    <w:basedOn w:val="Normal"/>
    <w:uiPriority w:val="34"/>
    <w:qFormat/>
    <w:rsid w:val="00DC6B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33"/>
    <w:rPr>
      <w:color w:val="0000FF" w:themeColor="hyperlink"/>
      <w:u w:val="single"/>
    </w:rPr>
  </w:style>
  <w:style w:type="paragraph" w:styleId="ListParagraph">
    <w:name w:val="List Paragraph"/>
    <w:basedOn w:val="Normal"/>
    <w:uiPriority w:val="34"/>
    <w:qFormat/>
    <w:rsid w:val="00DC6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litofnote.com/2015/02/which-review-of-tamiflu-data-do-you.html" TargetMode="External"/><Relationship Id="rId7" Type="http://schemas.openxmlformats.org/officeDocument/2006/relationships/hyperlink" Target="http://www.aliem.com/neuraminidase-inhibitors-influen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748</Words>
  <Characters>4267</Characters>
  <Application>Microsoft Macintosh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Swaminathan</dc:creator>
  <cp:keywords/>
  <dc:description/>
  <cp:lastModifiedBy>resaie</cp:lastModifiedBy>
  <cp:revision>7</cp:revision>
  <dcterms:created xsi:type="dcterms:W3CDTF">2015-02-21T08:16:00Z</dcterms:created>
  <dcterms:modified xsi:type="dcterms:W3CDTF">2015-02-27T22:35:00Z</dcterms:modified>
</cp:coreProperties>
</file>